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1718F" w14:textId="77777777" w:rsidR="00DE52B0" w:rsidRPr="00224AA8" w:rsidRDefault="00DE52B0" w:rsidP="00DE52B0">
      <w:pPr>
        <w:pStyle w:val="Heading2"/>
        <w:spacing w:before="0"/>
      </w:pPr>
      <w:r w:rsidRPr="00224AA8">
        <w:t>Financial summary</w:t>
      </w:r>
    </w:p>
    <w:p w14:paraId="6A9E3803" w14:textId="77777777" w:rsidR="00DE52B0" w:rsidRPr="00224AA8" w:rsidRDefault="00DE52B0" w:rsidP="00DE52B0">
      <w:r w:rsidRPr="00224AA8">
        <w:t xml:space="preserve">The FRC is a statutory body under the </w:t>
      </w:r>
      <w:r w:rsidRPr="00224AA8">
        <w:rPr>
          <w:i/>
          <w:iCs/>
        </w:rPr>
        <w:t xml:space="preserve">Family Responsibilities Act 2008 </w:t>
      </w:r>
      <w:r w:rsidRPr="00224AA8">
        <w:t>and for the purposes of the:</w:t>
      </w:r>
    </w:p>
    <w:p w14:paraId="52D7CCB7" w14:textId="77777777" w:rsidR="00DE52B0" w:rsidRPr="00224AA8" w:rsidRDefault="00DE52B0" w:rsidP="00DE52B0">
      <w:pPr>
        <w:pStyle w:val="ListParagraph"/>
        <w:numPr>
          <w:ilvl w:val="0"/>
          <w:numId w:val="39"/>
        </w:numPr>
        <w:rPr>
          <w:i/>
          <w:iCs/>
        </w:rPr>
      </w:pPr>
      <w:r w:rsidRPr="00224AA8">
        <w:rPr>
          <w:i/>
          <w:iCs/>
        </w:rPr>
        <w:t>Financial Accountability Act 2009</w:t>
      </w:r>
    </w:p>
    <w:p w14:paraId="3BD56B76" w14:textId="77777777" w:rsidR="00DE52B0" w:rsidRPr="00224AA8" w:rsidRDefault="00DE52B0" w:rsidP="00DE52B0">
      <w:pPr>
        <w:pStyle w:val="ListParagraph"/>
        <w:numPr>
          <w:ilvl w:val="0"/>
          <w:numId w:val="39"/>
        </w:numPr>
        <w:rPr>
          <w:i/>
          <w:iCs/>
        </w:rPr>
      </w:pPr>
      <w:r w:rsidRPr="00224AA8">
        <w:rPr>
          <w:i/>
          <w:iCs/>
        </w:rPr>
        <w:t>Financial and Performance Management Standard 2019</w:t>
      </w:r>
    </w:p>
    <w:p w14:paraId="058865B0" w14:textId="77777777" w:rsidR="00DE52B0" w:rsidRPr="00224AA8" w:rsidRDefault="00DE52B0" w:rsidP="00DE52B0">
      <w:pPr>
        <w:pStyle w:val="ListParagraph"/>
        <w:numPr>
          <w:ilvl w:val="0"/>
          <w:numId w:val="39"/>
        </w:numPr>
        <w:rPr>
          <w:i/>
          <w:iCs/>
        </w:rPr>
      </w:pPr>
      <w:r w:rsidRPr="00224AA8">
        <w:rPr>
          <w:i/>
          <w:iCs/>
        </w:rPr>
        <w:t>Statutory Bodies Financial Arrangements Act 1982.</w:t>
      </w:r>
    </w:p>
    <w:p w14:paraId="5CB1BFEB" w14:textId="431C2665" w:rsidR="00DE52B0" w:rsidRPr="00224AA8" w:rsidRDefault="00DE52B0" w:rsidP="00DE52B0">
      <w:pPr>
        <w:spacing w:after="0"/>
      </w:pPr>
      <w:r w:rsidRPr="00224AA8">
        <w:t>This summary provides an overview of the FRC’s financial performance for 202</w:t>
      </w:r>
      <w:r>
        <w:t>4</w:t>
      </w:r>
      <w:r w:rsidRPr="00224AA8">
        <w:t>-2</w:t>
      </w:r>
      <w:r>
        <w:t>5</w:t>
      </w:r>
      <w:r w:rsidRPr="00224AA8">
        <w:t xml:space="preserve"> and a comparison to 202</w:t>
      </w:r>
      <w:r>
        <w:t>3</w:t>
      </w:r>
      <w:r w:rsidRPr="00224AA8">
        <w:t>-2</w:t>
      </w:r>
      <w:r>
        <w:t>4</w:t>
      </w:r>
      <w:r w:rsidRPr="00224AA8">
        <w:t>. A comprehensive set of 202</w:t>
      </w:r>
      <w:r>
        <w:t>4</w:t>
      </w:r>
      <w:r w:rsidRPr="00224AA8">
        <w:t>-2</w:t>
      </w:r>
      <w:r>
        <w:t>5</w:t>
      </w:r>
      <w:r w:rsidRPr="00224AA8">
        <w:t xml:space="preserve"> financial statements covering all aspects of the Commission’s activities commences on page </w:t>
      </w:r>
      <w:r w:rsidR="000272BA" w:rsidRPr="00F431BA">
        <w:t>10</w:t>
      </w:r>
      <w:r w:rsidR="001C3848" w:rsidRPr="00F431BA">
        <w:t>4</w:t>
      </w:r>
      <w:r w:rsidRPr="00224AA8">
        <w:t>.</w:t>
      </w:r>
    </w:p>
    <w:p w14:paraId="2A1C6FF1" w14:textId="77777777" w:rsidR="00DE52B0" w:rsidRPr="00224AA8" w:rsidRDefault="00DE52B0" w:rsidP="00DE52B0">
      <w:pPr>
        <w:spacing w:after="0"/>
      </w:pPr>
    </w:p>
    <w:p w14:paraId="1FFF34AA" w14:textId="77777777" w:rsidR="00DE52B0" w:rsidRPr="00224AA8" w:rsidRDefault="00DE52B0" w:rsidP="00DE52B0">
      <w:pPr>
        <w:pStyle w:val="Heading3"/>
      </w:pPr>
      <w:r w:rsidRPr="00224AA8">
        <w:t>Our overall performance</w:t>
      </w:r>
    </w:p>
    <w:p w14:paraId="1C941582" w14:textId="56602D0F" w:rsidR="00DE52B0" w:rsidRPr="00224AA8" w:rsidRDefault="00DE52B0" w:rsidP="00DE52B0">
      <w:pPr>
        <w:widowControl w:val="0"/>
        <w:autoSpaceDE w:val="0"/>
        <w:autoSpaceDN w:val="0"/>
        <w:adjustRightInd w:val="0"/>
        <w:spacing w:line="263" w:lineRule="atLeast"/>
        <w:ind w:left="720" w:hanging="720"/>
        <w:rPr>
          <w:rFonts w:cs="Arial"/>
          <w:b/>
          <w:bCs/>
          <w:sz w:val="17"/>
          <w:szCs w:val="17"/>
          <w:lang w:val="en-US"/>
        </w:rPr>
      </w:pPr>
      <w:r w:rsidRPr="00224AA8">
        <w:rPr>
          <w:rFonts w:cs="Arial"/>
          <w:b/>
          <w:bCs/>
          <w:sz w:val="17"/>
          <w:szCs w:val="17"/>
          <w:lang w:val="en-US"/>
        </w:rPr>
        <w:t>Table 1</w:t>
      </w:r>
      <w:r w:rsidR="001220FF">
        <w:rPr>
          <w:rFonts w:cs="Arial"/>
          <w:b/>
          <w:bCs/>
          <w:sz w:val="17"/>
          <w:szCs w:val="17"/>
          <w:lang w:val="en-US"/>
        </w:rPr>
        <w:t>1</w:t>
      </w:r>
      <w:r w:rsidRPr="00224AA8">
        <w:rPr>
          <w:rFonts w:cs="Arial"/>
          <w:b/>
          <w:bCs/>
          <w:sz w:val="17"/>
          <w:szCs w:val="17"/>
          <w:lang w:val="en-US"/>
        </w:rPr>
        <w:t>: Summary of financial performance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915"/>
      </w:tblGrid>
      <w:tr w:rsidR="00DE52B0" w:rsidRPr="00224AA8" w14:paraId="677B3874" w14:textId="77777777" w:rsidTr="00594D14">
        <w:trPr>
          <w:trHeight w:val="605"/>
        </w:trPr>
        <w:tc>
          <w:tcPr>
            <w:tcW w:w="2972" w:type="dxa"/>
            <w:vMerge w:val="restart"/>
            <w:shd w:val="clear" w:color="auto" w:fill="808080" w:themeFill="background1" w:themeFillShade="80"/>
            <w:vAlign w:val="center"/>
          </w:tcPr>
          <w:p w14:paraId="7809D518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Summary statement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14:paraId="2C40F4C1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52FA4D7B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</w:tr>
      <w:tr w:rsidR="00DE52B0" w:rsidRPr="00224AA8" w14:paraId="150BEB87" w14:textId="77777777" w:rsidTr="00594D14">
        <w:trPr>
          <w:trHeight w:val="274"/>
        </w:trPr>
        <w:tc>
          <w:tcPr>
            <w:tcW w:w="2972" w:type="dxa"/>
            <w:vMerge/>
            <w:shd w:val="clear" w:color="auto" w:fill="808080" w:themeFill="background1" w:themeFillShade="80"/>
            <w:vAlign w:val="center"/>
          </w:tcPr>
          <w:p w14:paraId="7D31B2FF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76ACE050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61264AAE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</w:tr>
      <w:tr w:rsidR="00DE52B0" w:rsidRPr="00224AA8" w14:paraId="06264389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05574641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Income</w:t>
            </w:r>
          </w:p>
        </w:tc>
        <w:tc>
          <w:tcPr>
            <w:tcW w:w="851" w:type="dxa"/>
            <w:vAlign w:val="center"/>
          </w:tcPr>
          <w:p w14:paraId="002EE589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5,211</w:t>
            </w:r>
          </w:p>
        </w:tc>
        <w:tc>
          <w:tcPr>
            <w:tcW w:w="915" w:type="dxa"/>
            <w:vAlign w:val="center"/>
          </w:tcPr>
          <w:p w14:paraId="22287BE8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4,802</w:t>
            </w:r>
          </w:p>
        </w:tc>
      </w:tr>
      <w:tr w:rsidR="00DE52B0" w:rsidRPr="00224AA8" w14:paraId="52D135B5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04F98EE1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Less: expenses</w:t>
            </w:r>
          </w:p>
        </w:tc>
        <w:tc>
          <w:tcPr>
            <w:tcW w:w="851" w:type="dxa"/>
            <w:vAlign w:val="center"/>
          </w:tcPr>
          <w:p w14:paraId="74EAF260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4,946</w:t>
            </w:r>
          </w:p>
        </w:tc>
        <w:tc>
          <w:tcPr>
            <w:tcW w:w="915" w:type="dxa"/>
            <w:vAlign w:val="center"/>
          </w:tcPr>
          <w:p w14:paraId="74614642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4,873</w:t>
            </w:r>
          </w:p>
        </w:tc>
      </w:tr>
      <w:tr w:rsidR="00DE52B0" w:rsidRPr="00224AA8" w14:paraId="4E958850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3F06319A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Operating surplus</w:t>
            </w:r>
          </w:p>
        </w:tc>
        <w:tc>
          <w:tcPr>
            <w:tcW w:w="851" w:type="dxa"/>
            <w:vAlign w:val="center"/>
          </w:tcPr>
          <w:p w14:paraId="6BA9BA68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265</w:t>
            </w:r>
          </w:p>
        </w:tc>
        <w:tc>
          <w:tcPr>
            <w:tcW w:w="915" w:type="dxa"/>
            <w:vAlign w:val="center"/>
          </w:tcPr>
          <w:p w14:paraId="69612356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(71)</w:t>
            </w:r>
          </w:p>
        </w:tc>
      </w:tr>
    </w:tbl>
    <w:p w14:paraId="599B3862" w14:textId="77777777" w:rsidR="00DE52B0" w:rsidRPr="00224AA8" w:rsidRDefault="00DE52B0" w:rsidP="00DE52B0">
      <w:pPr>
        <w:spacing w:after="0"/>
      </w:pPr>
    </w:p>
    <w:p w14:paraId="32CEE0D8" w14:textId="77777777" w:rsidR="00DE52B0" w:rsidRPr="00224AA8" w:rsidRDefault="00DE52B0" w:rsidP="00DE52B0">
      <w:pPr>
        <w:pStyle w:val="Heading3"/>
      </w:pPr>
      <w:r w:rsidRPr="00224AA8">
        <w:t>Income</w:t>
      </w:r>
    </w:p>
    <w:p w14:paraId="45947EC2" w14:textId="48D565F5" w:rsidR="00DE52B0" w:rsidRPr="00224AA8" w:rsidRDefault="00DE52B0" w:rsidP="00DE52B0">
      <w:pPr>
        <w:spacing w:before="120"/>
        <w:rPr>
          <w:rFonts w:cs="Arial"/>
          <w:b/>
          <w:bCs/>
          <w:sz w:val="17"/>
          <w:szCs w:val="17"/>
          <w:lang w:val="en-US"/>
        </w:rPr>
      </w:pPr>
      <w:r w:rsidRPr="00224AA8">
        <w:rPr>
          <w:rFonts w:cs="Arial"/>
          <w:b/>
          <w:bCs/>
          <w:sz w:val="17"/>
          <w:szCs w:val="17"/>
          <w:lang w:val="en-US"/>
        </w:rPr>
        <w:t>Table 1</w:t>
      </w:r>
      <w:r w:rsidR="001220FF">
        <w:rPr>
          <w:rFonts w:cs="Arial"/>
          <w:b/>
          <w:bCs/>
          <w:sz w:val="17"/>
          <w:szCs w:val="17"/>
          <w:lang w:val="en-US"/>
        </w:rPr>
        <w:t>2</w:t>
      </w:r>
      <w:r w:rsidRPr="00224AA8">
        <w:rPr>
          <w:rFonts w:cs="Arial"/>
          <w:b/>
          <w:bCs/>
          <w:sz w:val="17"/>
          <w:szCs w:val="17"/>
          <w:lang w:val="en-US"/>
        </w:rPr>
        <w:t>: Summary of income by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915"/>
      </w:tblGrid>
      <w:tr w:rsidR="00DE52B0" w:rsidRPr="00224AA8" w14:paraId="7D0D8F70" w14:textId="77777777" w:rsidTr="00594D14">
        <w:trPr>
          <w:trHeight w:val="605"/>
        </w:trPr>
        <w:tc>
          <w:tcPr>
            <w:tcW w:w="2972" w:type="dxa"/>
            <w:vMerge w:val="restart"/>
            <w:shd w:val="clear" w:color="auto" w:fill="808080" w:themeFill="background1" w:themeFillShade="80"/>
            <w:vAlign w:val="center"/>
          </w:tcPr>
          <w:p w14:paraId="6CCFAC78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color w:val="FFFFFF" w:themeColor="background1"/>
                <w:sz w:val="16"/>
                <w:szCs w:val="16"/>
              </w:rPr>
              <w:t>Income by type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14:paraId="7618692F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21881800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</w:tr>
      <w:tr w:rsidR="00DE52B0" w:rsidRPr="00224AA8" w14:paraId="04E7C834" w14:textId="77777777" w:rsidTr="00594D14">
        <w:trPr>
          <w:trHeight w:val="274"/>
        </w:trPr>
        <w:tc>
          <w:tcPr>
            <w:tcW w:w="2972" w:type="dxa"/>
            <w:vMerge/>
            <w:shd w:val="clear" w:color="auto" w:fill="808080" w:themeFill="background1" w:themeFillShade="80"/>
            <w:vAlign w:val="center"/>
          </w:tcPr>
          <w:p w14:paraId="0C44BAEB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43C38D55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4011C60D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</w:tr>
      <w:tr w:rsidR="00DE52B0" w:rsidRPr="00224AA8" w14:paraId="2DECAB6B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4AF82072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State Government funding</w:t>
            </w:r>
          </w:p>
        </w:tc>
        <w:tc>
          <w:tcPr>
            <w:tcW w:w="851" w:type="dxa"/>
            <w:vAlign w:val="center"/>
          </w:tcPr>
          <w:p w14:paraId="2C01A00A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2,878</w:t>
            </w:r>
          </w:p>
        </w:tc>
        <w:tc>
          <w:tcPr>
            <w:tcW w:w="915" w:type="dxa"/>
            <w:vAlign w:val="center"/>
          </w:tcPr>
          <w:p w14:paraId="55656551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2,565</w:t>
            </w:r>
          </w:p>
        </w:tc>
      </w:tr>
      <w:tr w:rsidR="00DE52B0" w:rsidRPr="00224AA8" w14:paraId="274ED810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6B78FD49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Australian Government funding</w:t>
            </w:r>
          </w:p>
        </w:tc>
        <w:tc>
          <w:tcPr>
            <w:tcW w:w="851" w:type="dxa"/>
            <w:vAlign w:val="center"/>
          </w:tcPr>
          <w:p w14:paraId="1B99DC6C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2,060</w:t>
            </w:r>
          </w:p>
        </w:tc>
        <w:tc>
          <w:tcPr>
            <w:tcW w:w="915" w:type="dxa"/>
            <w:vAlign w:val="center"/>
          </w:tcPr>
          <w:p w14:paraId="78A9DB4C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2,000</w:t>
            </w:r>
          </w:p>
        </w:tc>
      </w:tr>
      <w:tr w:rsidR="00DE52B0" w:rsidRPr="00224AA8" w14:paraId="05C68443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16C3B58E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Interest income</w:t>
            </w:r>
          </w:p>
        </w:tc>
        <w:tc>
          <w:tcPr>
            <w:tcW w:w="851" w:type="dxa"/>
            <w:vAlign w:val="center"/>
          </w:tcPr>
          <w:p w14:paraId="6D18D6F5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273</w:t>
            </w:r>
          </w:p>
        </w:tc>
        <w:tc>
          <w:tcPr>
            <w:tcW w:w="915" w:type="dxa"/>
            <w:vAlign w:val="center"/>
          </w:tcPr>
          <w:p w14:paraId="6CFB750E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237</w:t>
            </w:r>
          </w:p>
        </w:tc>
      </w:tr>
      <w:tr w:rsidR="00DE52B0" w:rsidRPr="00224AA8" w14:paraId="046104D5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2BCCC0A7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Other income</w:t>
            </w:r>
          </w:p>
        </w:tc>
        <w:tc>
          <w:tcPr>
            <w:tcW w:w="851" w:type="dxa"/>
            <w:vAlign w:val="center"/>
          </w:tcPr>
          <w:p w14:paraId="690796FD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</w:p>
        </w:tc>
        <w:tc>
          <w:tcPr>
            <w:tcW w:w="915" w:type="dxa"/>
            <w:vAlign w:val="center"/>
          </w:tcPr>
          <w:p w14:paraId="63385D52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0</w:t>
            </w:r>
          </w:p>
        </w:tc>
      </w:tr>
      <w:tr w:rsidR="00DE52B0" w:rsidRPr="00224AA8" w14:paraId="0C3A0154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19032464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vAlign w:val="center"/>
          </w:tcPr>
          <w:p w14:paraId="2897CEF8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5,211</w:t>
            </w:r>
          </w:p>
        </w:tc>
        <w:tc>
          <w:tcPr>
            <w:tcW w:w="915" w:type="dxa"/>
            <w:vAlign w:val="center"/>
          </w:tcPr>
          <w:p w14:paraId="62EBD43D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4,802</w:t>
            </w:r>
          </w:p>
        </w:tc>
      </w:tr>
    </w:tbl>
    <w:p w14:paraId="2851ACD6" w14:textId="77777777" w:rsidR="00DE52B0" w:rsidRPr="00224AA8" w:rsidRDefault="00DE52B0" w:rsidP="00DE52B0">
      <w:pPr>
        <w:spacing w:after="0"/>
      </w:pPr>
    </w:p>
    <w:p w14:paraId="606065DB" w14:textId="76F9366C" w:rsidR="00DE52B0" w:rsidRPr="00224AA8" w:rsidRDefault="00DE52B0" w:rsidP="00DE52B0">
      <w:pPr>
        <w:spacing w:before="120"/>
      </w:pPr>
      <w:r w:rsidRPr="00224AA8">
        <w:t>The increase in funding is in line with the MoU signed between the FRC and the Australian and Queensland Governments on 9 August 2023</w:t>
      </w:r>
      <w:r>
        <w:t xml:space="preserve"> including a $236k Consumer Price Index </w:t>
      </w:r>
      <w:r w:rsidR="006979AB">
        <w:t xml:space="preserve">(CPI) </w:t>
      </w:r>
      <w:r>
        <w:t>adjustment in relation to the Queensland Government funding contribution.</w:t>
      </w:r>
    </w:p>
    <w:p w14:paraId="6D3073C6" w14:textId="77777777" w:rsidR="00DE52B0" w:rsidRPr="00224AA8" w:rsidRDefault="00DE52B0" w:rsidP="00DE52B0">
      <w:pPr>
        <w:pStyle w:val="Heading3"/>
      </w:pPr>
      <w:r w:rsidRPr="00224AA8">
        <w:t>Expenses</w:t>
      </w:r>
    </w:p>
    <w:p w14:paraId="76D65E60" w14:textId="14FB9831" w:rsidR="00DE52B0" w:rsidRPr="00224AA8" w:rsidRDefault="00DE52B0" w:rsidP="00DE52B0">
      <w:pPr>
        <w:widowControl w:val="0"/>
        <w:autoSpaceDE w:val="0"/>
        <w:autoSpaceDN w:val="0"/>
        <w:adjustRightInd w:val="0"/>
        <w:spacing w:line="263" w:lineRule="atLeast"/>
        <w:ind w:left="720" w:hanging="720"/>
        <w:rPr>
          <w:rFonts w:cs="Arial"/>
          <w:b/>
          <w:bCs/>
          <w:sz w:val="17"/>
          <w:szCs w:val="17"/>
          <w:lang w:val="en-US"/>
        </w:rPr>
      </w:pPr>
      <w:r w:rsidRPr="00224AA8">
        <w:rPr>
          <w:rFonts w:cs="Arial"/>
          <w:b/>
          <w:bCs/>
          <w:sz w:val="17"/>
          <w:szCs w:val="17"/>
          <w:lang w:val="en-US"/>
        </w:rPr>
        <w:t>Table 1</w:t>
      </w:r>
      <w:r w:rsidR="001220FF">
        <w:rPr>
          <w:rFonts w:cs="Arial"/>
          <w:b/>
          <w:bCs/>
          <w:sz w:val="17"/>
          <w:szCs w:val="17"/>
          <w:lang w:val="en-US"/>
        </w:rPr>
        <w:t>3</w:t>
      </w:r>
      <w:r w:rsidRPr="00224AA8">
        <w:rPr>
          <w:rFonts w:cs="Arial"/>
          <w:b/>
          <w:bCs/>
          <w:sz w:val="17"/>
          <w:szCs w:val="17"/>
          <w:lang w:val="en-US"/>
        </w:rPr>
        <w:t>: Summary of expenses by type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915"/>
      </w:tblGrid>
      <w:tr w:rsidR="00DE52B0" w:rsidRPr="00224AA8" w14:paraId="5BD0FC8A" w14:textId="77777777" w:rsidTr="00594D14">
        <w:trPr>
          <w:trHeight w:val="605"/>
        </w:trPr>
        <w:tc>
          <w:tcPr>
            <w:tcW w:w="2972" w:type="dxa"/>
            <w:vMerge w:val="restart"/>
            <w:shd w:val="clear" w:color="auto" w:fill="808080" w:themeFill="background1" w:themeFillShade="80"/>
            <w:vAlign w:val="center"/>
          </w:tcPr>
          <w:p w14:paraId="18EF7500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color w:val="FFFFFF" w:themeColor="background1"/>
                <w:sz w:val="16"/>
                <w:szCs w:val="16"/>
              </w:rPr>
              <w:t>Expenses by type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14:paraId="356838AC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7A52F6BF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4</w:t>
            </w:r>
          </w:p>
        </w:tc>
      </w:tr>
      <w:tr w:rsidR="00DE52B0" w:rsidRPr="00224AA8" w14:paraId="78DBA102" w14:textId="77777777" w:rsidTr="00594D14">
        <w:trPr>
          <w:trHeight w:val="274"/>
        </w:trPr>
        <w:tc>
          <w:tcPr>
            <w:tcW w:w="2972" w:type="dxa"/>
            <w:vMerge/>
            <w:shd w:val="clear" w:color="auto" w:fill="808080" w:themeFill="background1" w:themeFillShade="80"/>
            <w:vAlign w:val="center"/>
          </w:tcPr>
          <w:p w14:paraId="7B751D69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56F638D5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3EEF2E9A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</w:tr>
      <w:tr w:rsidR="00DE52B0" w:rsidRPr="00224AA8" w14:paraId="59322E08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1CBCCC7B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Employee expenses</w:t>
            </w:r>
          </w:p>
        </w:tc>
        <w:tc>
          <w:tcPr>
            <w:tcW w:w="851" w:type="dxa"/>
            <w:vAlign w:val="center"/>
          </w:tcPr>
          <w:p w14:paraId="11FD3CD0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3,586</w:t>
            </w:r>
          </w:p>
        </w:tc>
        <w:tc>
          <w:tcPr>
            <w:tcW w:w="915" w:type="dxa"/>
            <w:vAlign w:val="center"/>
          </w:tcPr>
          <w:p w14:paraId="3B12BEE5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3,32</w:t>
            </w:r>
            <w:r>
              <w:rPr>
                <w:sz w:val="16"/>
                <w:szCs w:val="16"/>
              </w:rPr>
              <w:t>1</w:t>
            </w:r>
          </w:p>
        </w:tc>
      </w:tr>
      <w:tr w:rsidR="00DE52B0" w:rsidRPr="00224AA8" w14:paraId="7FE9C769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751CD6C0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Supplies and services</w:t>
            </w:r>
          </w:p>
        </w:tc>
        <w:tc>
          <w:tcPr>
            <w:tcW w:w="851" w:type="dxa"/>
            <w:vAlign w:val="center"/>
          </w:tcPr>
          <w:p w14:paraId="6E676887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1,311</w:t>
            </w:r>
          </w:p>
        </w:tc>
        <w:tc>
          <w:tcPr>
            <w:tcW w:w="915" w:type="dxa"/>
            <w:vAlign w:val="center"/>
          </w:tcPr>
          <w:p w14:paraId="1021E8B9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1,47</w:t>
            </w:r>
            <w:r>
              <w:rPr>
                <w:sz w:val="16"/>
                <w:szCs w:val="16"/>
              </w:rPr>
              <w:t>9</w:t>
            </w:r>
          </w:p>
        </w:tc>
      </w:tr>
      <w:tr w:rsidR="00DE52B0" w:rsidRPr="00224AA8" w14:paraId="64458CD1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46940EEA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Depreciation and amortisation</w:t>
            </w:r>
          </w:p>
        </w:tc>
        <w:tc>
          <w:tcPr>
            <w:tcW w:w="851" w:type="dxa"/>
            <w:vAlign w:val="center"/>
          </w:tcPr>
          <w:p w14:paraId="390D05F1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4</w:t>
            </w:r>
          </w:p>
        </w:tc>
        <w:tc>
          <w:tcPr>
            <w:tcW w:w="915" w:type="dxa"/>
            <w:vAlign w:val="center"/>
          </w:tcPr>
          <w:p w14:paraId="43A9CDB6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12</w:t>
            </w:r>
          </w:p>
        </w:tc>
      </w:tr>
      <w:tr w:rsidR="00DE52B0" w:rsidRPr="00224AA8" w14:paraId="5D0877F0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5B3815A0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Finance/borrowing costs</w:t>
            </w:r>
          </w:p>
        </w:tc>
        <w:tc>
          <w:tcPr>
            <w:tcW w:w="851" w:type="dxa"/>
            <w:vAlign w:val="center"/>
          </w:tcPr>
          <w:p w14:paraId="11A283F4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</w:p>
        </w:tc>
        <w:tc>
          <w:tcPr>
            <w:tcW w:w="915" w:type="dxa"/>
            <w:vAlign w:val="center"/>
          </w:tcPr>
          <w:p w14:paraId="22ACDF8A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8</w:t>
            </w:r>
          </w:p>
        </w:tc>
      </w:tr>
      <w:tr w:rsidR="00DE52B0" w:rsidRPr="00224AA8" w14:paraId="24424343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28EE24FB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Other expenses</w:t>
            </w:r>
          </w:p>
        </w:tc>
        <w:tc>
          <w:tcPr>
            <w:tcW w:w="851" w:type="dxa"/>
            <w:vAlign w:val="center"/>
          </w:tcPr>
          <w:p w14:paraId="530D6F26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44</w:t>
            </w:r>
          </w:p>
        </w:tc>
        <w:tc>
          <w:tcPr>
            <w:tcW w:w="915" w:type="dxa"/>
            <w:vAlign w:val="center"/>
          </w:tcPr>
          <w:p w14:paraId="456DE6F6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53</w:t>
            </w:r>
          </w:p>
        </w:tc>
      </w:tr>
      <w:tr w:rsidR="00DE52B0" w:rsidRPr="00224AA8" w14:paraId="7111425F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1D1B174A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Total</w:t>
            </w:r>
          </w:p>
        </w:tc>
        <w:tc>
          <w:tcPr>
            <w:tcW w:w="851" w:type="dxa"/>
            <w:vAlign w:val="center"/>
          </w:tcPr>
          <w:p w14:paraId="33594355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957203">
              <w:rPr>
                <w:sz w:val="16"/>
                <w:szCs w:val="16"/>
              </w:rPr>
              <w:t>4,946</w:t>
            </w:r>
          </w:p>
        </w:tc>
        <w:tc>
          <w:tcPr>
            <w:tcW w:w="915" w:type="dxa"/>
            <w:vAlign w:val="center"/>
          </w:tcPr>
          <w:p w14:paraId="0278D85E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4,873</w:t>
            </w:r>
          </w:p>
        </w:tc>
      </w:tr>
    </w:tbl>
    <w:p w14:paraId="3E2C2782" w14:textId="77777777" w:rsidR="00DE52B0" w:rsidRPr="00224AA8" w:rsidRDefault="00DE52B0" w:rsidP="00DE52B0">
      <w:pPr>
        <w:spacing w:after="0"/>
      </w:pPr>
    </w:p>
    <w:p w14:paraId="3EF46D7C" w14:textId="77777777" w:rsidR="00DE52B0" w:rsidRPr="00224AA8" w:rsidRDefault="00DE52B0" w:rsidP="00DE52B0">
      <w:pPr>
        <w:spacing w:before="120"/>
      </w:pPr>
      <w:r w:rsidRPr="00224AA8">
        <w:t xml:space="preserve">Employee expenses represent </w:t>
      </w:r>
      <w:r>
        <w:t>73</w:t>
      </w:r>
      <w:r w:rsidRPr="00224AA8">
        <w:t>% of the total expenditure in 202</w:t>
      </w:r>
      <w:r>
        <w:t>4</w:t>
      </w:r>
      <w:r w:rsidRPr="00224AA8">
        <w:t>-2</w:t>
      </w:r>
      <w:r>
        <w:t>5</w:t>
      </w:r>
      <w:r w:rsidRPr="00224AA8">
        <w:t xml:space="preserve"> compared to </w:t>
      </w:r>
      <w:r>
        <w:t>68</w:t>
      </w:r>
      <w:r w:rsidRPr="00224AA8">
        <w:t>% in 202</w:t>
      </w:r>
      <w:r>
        <w:t>3</w:t>
      </w:r>
      <w:r w:rsidRPr="00224AA8">
        <w:t>-2</w:t>
      </w:r>
      <w:r>
        <w:t>4</w:t>
      </w:r>
      <w:r w:rsidRPr="00224AA8">
        <w:t xml:space="preserve">. The increase of </w:t>
      </w:r>
      <w:r>
        <w:t>8</w:t>
      </w:r>
      <w:r w:rsidRPr="00224AA8">
        <w:t xml:space="preserve">% from the prior year is in part attributable to the 4% wage increase </w:t>
      </w:r>
      <w:r>
        <w:t xml:space="preserve">for most employees and a movement from staff </w:t>
      </w:r>
      <w:r w:rsidRPr="00351147">
        <w:t>engag</w:t>
      </w:r>
      <w:r>
        <w:t>ed through</w:t>
      </w:r>
      <w:r w:rsidRPr="00351147">
        <w:t xml:space="preserve"> temporary employment services</w:t>
      </w:r>
      <w:r>
        <w:t xml:space="preserve"> to being directly employed by the FRC</w:t>
      </w:r>
      <w:r w:rsidRPr="00224AA8">
        <w:t xml:space="preserve">. Payments to Local Commissioners </w:t>
      </w:r>
      <w:r>
        <w:t>were at similar levels to the prior year.</w:t>
      </w:r>
    </w:p>
    <w:p w14:paraId="4218FDEC" w14:textId="77777777" w:rsidR="00DE52B0" w:rsidRPr="00224AA8" w:rsidRDefault="00DE52B0" w:rsidP="00DE52B0">
      <w:pPr>
        <w:spacing w:before="120"/>
      </w:pPr>
      <w:r w:rsidRPr="00224AA8">
        <w:t xml:space="preserve">The </w:t>
      </w:r>
      <w:r>
        <w:t>overall de</w:t>
      </w:r>
      <w:r w:rsidRPr="00224AA8">
        <w:t>crease in supplies and services</w:t>
      </w:r>
      <w:r>
        <w:t xml:space="preserve"> is primarily attributed </w:t>
      </w:r>
      <w:r w:rsidRPr="00224AA8">
        <w:t xml:space="preserve">to </w:t>
      </w:r>
      <w:r>
        <w:t>a reduction in the use of</w:t>
      </w:r>
      <w:r w:rsidRPr="00224AA8">
        <w:t xml:space="preserve"> temporary employment services to fill vacancies throughout the year</w:t>
      </w:r>
      <w:r>
        <w:t>, followed by lower ICT expenses</w:t>
      </w:r>
      <w:r w:rsidRPr="00224AA8">
        <w:t>.</w:t>
      </w:r>
      <w:r>
        <w:t xml:space="preserve"> However, this was partially offset by higher travel costs due to i</w:t>
      </w:r>
      <w:r w:rsidRPr="00224AA8">
        <w:t>ncreased levels of community engagement</w:t>
      </w:r>
      <w:r w:rsidRPr="00A243D8">
        <w:t>.</w:t>
      </w:r>
    </w:p>
    <w:p w14:paraId="53D21256" w14:textId="77777777" w:rsidR="00DE52B0" w:rsidRPr="00224AA8" w:rsidRDefault="00DE52B0" w:rsidP="00DE52B0">
      <w:pPr>
        <w:spacing w:before="120"/>
      </w:pPr>
      <w:r w:rsidRPr="00224AA8">
        <w:t>The expenditure of the FRC can be categorised as follows:</w:t>
      </w:r>
    </w:p>
    <w:p w14:paraId="3D1651A6" w14:textId="77777777" w:rsidR="00DE52B0" w:rsidRPr="00224AA8" w:rsidRDefault="00DE52B0" w:rsidP="00DE52B0">
      <w:pPr>
        <w:pStyle w:val="ListParagraph"/>
        <w:numPr>
          <w:ilvl w:val="0"/>
          <w:numId w:val="40"/>
        </w:numPr>
        <w:spacing w:before="120" w:line="260" w:lineRule="exact"/>
        <w:ind w:left="284" w:hanging="284"/>
        <w:rPr>
          <w:rFonts w:cs="Arial"/>
        </w:rPr>
      </w:pPr>
      <w:r w:rsidRPr="00224AA8">
        <w:rPr>
          <w:rFonts w:cs="Arial"/>
          <w:b/>
          <w:bCs/>
        </w:rPr>
        <w:t xml:space="preserve">Community operations </w:t>
      </w:r>
      <w:r w:rsidRPr="00224AA8">
        <w:rPr>
          <w:rFonts w:cs="Arial"/>
        </w:rPr>
        <w:t>– further broken down into:</w:t>
      </w:r>
    </w:p>
    <w:p w14:paraId="1C471011" w14:textId="0A67343C" w:rsidR="00DE52B0" w:rsidRPr="00224AA8" w:rsidRDefault="00DE52B0" w:rsidP="00DE52B0">
      <w:pPr>
        <w:pStyle w:val="ListParagraph"/>
        <w:numPr>
          <w:ilvl w:val="1"/>
          <w:numId w:val="40"/>
        </w:numPr>
        <w:spacing w:before="120" w:line="260" w:lineRule="exact"/>
        <w:ind w:left="567" w:hanging="283"/>
        <w:rPr>
          <w:rFonts w:cs="Arial"/>
        </w:rPr>
      </w:pPr>
      <w:r w:rsidRPr="00224AA8">
        <w:rPr>
          <w:rFonts w:cs="Arial"/>
          <w:b/>
          <w:bCs/>
        </w:rPr>
        <w:t xml:space="preserve">On-the-ground community operational expenses </w:t>
      </w:r>
      <w:r w:rsidRPr="00224AA8">
        <w:rPr>
          <w:rFonts w:cs="Arial"/>
        </w:rPr>
        <w:t>including the operational expenses in each of the five communities to conduct conferences and hearings, prepare and monitor case plans for clients for attendance at community support services</w:t>
      </w:r>
      <w:r>
        <w:rPr>
          <w:rFonts w:cs="Arial"/>
        </w:rPr>
        <w:t xml:space="preserve">, </w:t>
      </w:r>
      <w:r w:rsidRPr="00224AA8">
        <w:rPr>
          <w:rFonts w:cs="Arial"/>
        </w:rPr>
        <w:t>prepare and monitor income management orders and agreements</w:t>
      </w:r>
      <w:r>
        <w:rPr>
          <w:rFonts w:cs="Arial"/>
        </w:rPr>
        <w:t xml:space="preserve"> and undertake </w:t>
      </w:r>
      <w:r w:rsidR="00111A5B">
        <w:rPr>
          <w:rFonts w:cs="Arial"/>
        </w:rPr>
        <w:t>CE</w:t>
      </w:r>
      <w:r>
        <w:rPr>
          <w:rFonts w:cs="Arial"/>
        </w:rPr>
        <w:t xml:space="preserve"> activities</w:t>
      </w:r>
      <w:r w:rsidRPr="00224AA8">
        <w:rPr>
          <w:rFonts w:cs="Arial"/>
        </w:rPr>
        <w:t>.</w:t>
      </w:r>
    </w:p>
    <w:p w14:paraId="6D402FF1" w14:textId="77777777" w:rsidR="00DE52B0" w:rsidRDefault="00DE52B0" w:rsidP="00DE52B0">
      <w:pPr>
        <w:spacing w:after="160" w:line="259" w:lineRule="auto"/>
        <w:rPr>
          <w:rFonts w:eastAsia="Calibri" w:cs="Arial"/>
          <w:b/>
          <w:bCs/>
          <w:lang w:val="en-GB"/>
        </w:rPr>
      </w:pPr>
      <w:r>
        <w:rPr>
          <w:rFonts w:cs="Arial"/>
          <w:b/>
          <w:bCs/>
        </w:rPr>
        <w:br w:type="page"/>
      </w:r>
    </w:p>
    <w:p w14:paraId="527C3399" w14:textId="3BCE8359" w:rsidR="00DE52B0" w:rsidRPr="00224AA8" w:rsidRDefault="00DE52B0" w:rsidP="00DE52B0">
      <w:pPr>
        <w:pStyle w:val="ListParagraph"/>
        <w:numPr>
          <w:ilvl w:val="0"/>
          <w:numId w:val="40"/>
        </w:numPr>
        <w:spacing w:before="120" w:line="260" w:lineRule="exact"/>
        <w:ind w:left="567" w:hanging="283"/>
        <w:rPr>
          <w:rFonts w:cs="Arial"/>
        </w:rPr>
      </w:pPr>
      <w:r w:rsidRPr="00224AA8">
        <w:rPr>
          <w:rFonts w:cs="Arial"/>
          <w:b/>
          <w:bCs/>
        </w:rPr>
        <w:lastRenderedPageBreak/>
        <w:t xml:space="preserve">Support and facilitation expenses </w:t>
      </w:r>
      <w:r w:rsidRPr="00224AA8">
        <w:rPr>
          <w:rFonts w:cs="Arial"/>
        </w:rPr>
        <w:t>including costs associated with facilitating the holding of conferences and hearings in the five communities, providing support to the Local Commissioners and Local Registry Coordinators to hold conferences</w:t>
      </w:r>
      <w:r>
        <w:rPr>
          <w:rFonts w:cs="Arial"/>
        </w:rPr>
        <w:t xml:space="preserve">, </w:t>
      </w:r>
      <w:r w:rsidRPr="00224AA8">
        <w:rPr>
          <w:rFonts w:cs="Arial"/>
        </w:rPr>
        <w:t>hearings</w:t>
      </w:r>
      <w:r>
        <w:rPr>
          <w:rFonts w:cs="Arial"/>
        </w:rPr>
        <w:t xml:space="preserve"> and </w:t>
      </w:r>
      <w:r w:rsidR="00111A5B">
        <w:rPr>
          <w:rFonts w:cs="Arial"/>
        </w:rPr>
        <w:t xml:space="preserve">CE </w:t>
      </w:r>
      <w:r>
        <w:rPr>
          <w:rFonts w:cs="Arial"/>
        </w:rPr>
        <w:t>activities,</w:t>
      </w:r>
      <w:r w:rsidRPr="00224AA8">
        <w:rPr>
          <w:rFonts w:cs="Arial"/>
        </w:rPr>
        <w:t xml:space="preserve"> assisting with the ongoing monitoring of case plans for clients through the provision of data and other information and processing income management orders and agreements.</w:t>
      </w:r>
    </w:p>
    <w:p w14:paraId="01D468F3" w14:textId="77777777" w:rsidR="00DE52B0" w:rsidRPr="00224AA8" w:rsidRDefault="00DE52B0" w:rsidP="00DE52B0">
      <w:pPr>
        <w:pStyle w:val="ListParagraph"/>
        <w:numPr>
          <w:ilvl w:val="0"/>
          <w:numId w:val="40"/>
        </w:numPr>
        <w:spacing w:before="120" w:line="260" w:lineRule="exact"/>
        <w:ind w:left="284" w:hanging="284"/>
        <w:rPr>
          <w:rFonts w:cs="Arial"/>
        </w:rPr>
      </w:pPr>
      <w:r w:rsidRPr="00224AA8">
        <w:rPr>
          <w:rFonts w:cs="Arial"/>
          <w:b/>
          <w:bCs/>
        </w:rPr>
        <w:t xml:space="preserve">Corporate governance </w:t>
      </w:r>
      <w:r w:rsidRPr="00224AA8">
        <w:rPr>
          <w:rFonts w:cs="Arial"/>
        </w:rPr>
        <w:t xml:space="preserve">includes finance, statistical reporting, corporate governance, compliance, </w:t>
      </w:r>
      <w:r>
        <w:rPr>
          <w:rFonts w:cs="Arial"/>
        </w:rPr>
        <w:t>information technology</w:t>
      </w:r>
      <w:r w:rsidRPr="00224AA8">
        <w:rPr>
          <w:rFonts w:cs="Arial"/>
        </w:rPr>
        <w:t>, training and other administrative functions to ensure the effective and efficient operations of the Commission.</w:t>
      </w:r>
    </w:p>
    <w:p w14:paraId="4CCAE920" w14:textId="77777777" w:rsidR="00DE52B0" w:rsidRPr="00224AA8" w:rsidRDefault="00DE52B0" w:rsidP="00DE52B0">
      <w:pPr>
        <w:spacing w:before="120"/>
        <w:rPr>
          <w:rFonts w:cs="Arial"/>
        </w:rPr>
      </w:pPr>
    </w:p>
    <w:p w14:paraId="1F5E48F8" w14:textId="77777777" w:rsidR="00DE52B0" w:rsidRDefault="00DE52B0" w:rsidP="00DE52B0">
      <w:pPr>
        <w:spacing w:before="120"/>
      </w:pPr>
      <w:r w:rsidRPr="00224AA8">
        <w:t>The allocation of the FRC’s costs in 202</w:t>
      </w:r>
      <w:r>
        <w:t>4</w:t>
      </w:r>
      <w:r w:rsidRPr="00224AA8">
        <w:t>-2</w:t>
      </w:r>
      <w:r>
        <w:t>5</w:t>
      </w:r>
      <w:r w:rsidRPr="00224AA8">
        <w:t xml:space="preserve"> based on the above was:</w:t>
      </w:r>
    </w:p>
    <w:p w14:paraId="7F22227D" w14:textId="77777777" w:rsidR="00DE52B0" w:rsidRPr="00224AA8" w:rsidRDefault="00DE52B0" w:rsidP="00DE52B0">
      <w:pPr>
        <w:spacing w:before="120"/>
      </w:pPr>
      <w:r w:rsidRPr="006E3B4C">
        <w:rPr>
          <w:noProof/>
        </w:rPr>
        <w:drawing>
          <wp:anchor distT="0" distB="0" distL="114300" distR="114300" simplePos="0" relativeHeight="251682816" behindDoc="0" locked="0" layoutInCell="1" allowOverlap="1" wp14:anchorId="10F9395D" wp14:editId="441A5F28">
            <wp:simplePos x="0" y="0"/>
            <wp:positionH relativeFrom="margin">
              <wp:align>left</wp:align>
            </wp:positionH>
            <wp:positionV relativeFrom="paragraph">
              <wp:posOffset>179070</wp:posOffset>
            </wp:positionV>
            <wp:extent cx="3014980" cy="1966595"/>
            <wp:effectExtent l="0" t="0" r="0" b="0"/>
            <wp:wrapSquare wrapText="bothSides"/>
            <wp:docPr id="1464558559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4980" cy="196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B9211CA" w14:textId="77777777" w:rsidR="00DE52B0" w:rsidRPr="00224AA8" w:rsidRDefault="00DE52B0" w:rsidP="00DE52B0">
      <w:pPr>
        <w:spacing w:before="120"/>
      </w:pPr>
      <w:r w:rsidRPr="00224AA8">
        <w:rPr>
          <w:rFonts w:cs="Arial"/>
          <w:b/>
          <w:bCs/>
          <w:sz w:val="17"/>
          <w:szCs w:val="17"/>
          <w:lang w:val="en-US"/>
        </w:rPr>
        <w:t>Graph 1</w:t>
      </w:r>
      <w:r>
        <w:rPr>
          <w:rFonts w:cs="Arial"/>
          <w:b/>
          <w:bCs/>
          <w:sz w:val="17"/>
          <w:szCs w:val="17"/>
          <w:lang w:val="en-US"/>
        </w:rPr>
        <w:t>7</w:t>
      </w:r>
      <w:r w:rsidRPr="00224AA8">
        <w:rPr>
          <w:rFonts w:cs="Arial"/>
          <w:b/>
          <w:bCs/>
          <w:sz w:val="17"/>
          <w:szCs w:val="17"/>
          <w:lang w:val="en-US"/>
        </w:rPr>
        <w:t xml:space="preserve">: Allocation of expenses </w:t>
      </w:r>
      <w:r w:rsidRPr="00224AA8">
        <w:rPr>
          <w:rFonts w:cs="Arial"/>
          <w:b/>
          <w:bCs/>
          <w:sz w:val="17"/>
          <w:szCs w:val="17"/>
          <w:lang w:val="en-US"/>
        </w:rPr>
        <w:br/>
        <w:t xml:space="preserve">                  1 July 202</w:t>
      </w:r>
      <w:r>
        <w:rPr>
          <w:rFonts w:cs="Arial"/>
          <w:b/>
          <w:bCs/>
          <w:sz w:val="17"/>
          <w:szCs w:val="17"/>
          <w:lang w:val="en-US"/>
        </w:rPr>
        <w:t>4</w:t>
      </w:r>
      <w:r w:rsidRPr="00224AA8">
        <w:rPr>
          <w:rFonts w:cs="Arial"/>
          <w:b/>
          <w:bCs/>
          <w:sz w:val="17"/>
          <w:szCs w:val="17"/>
          <w:lang w:val="en-US"/>
        </w:rPr>
        <w:t xml:space="preserve"> to 30 June 202</w:t>
      </w:r>
      <w:r>
        <w:rPr>
          <w:rFonts w:cs="Arial"/>
          <w:b/>
          <w:bCs/>
          <w:sz w:val="17"/>
          <w:szCs w:val="17"/>
          <w:lang w:val="en-US"/>
        </w:rPr>
        <w:t>5</w:t>
      </w:r>
    </w:p>
    <w:p w14:paraId="0DC1604E" w14:textId="77777777" w:rsidR="00DE52B0" w:rsidRPr="00224AA8" w:rsidRDefault="00DE52B0" w:rsidP="00DE52B0">
      <w:pPr>
        <w:spacing w:before="120"/>
      </w:pPr>
      <w:r w:rsidRPr="00224AA8">
        <w:t>These expenses can be further categorised as front-line and non-frontline in accordance with the Queensland Public Service Commission definitions.</w:t>
      </w:r>
    </w:p>
    <w:p w14:paraId="4E9855B8" w14:textId="2952891E" w:rsidR="00DE52B0" w:rsidRPr="00224AA8" w:rsidRDefault="00DE52B0" w:rsidP="00DE52B0">
      <w:pPr>
        <w:spacing w:before="120"/>
      </w:pPr>
      <w:r w:rsidRPr="00224AA8">
        <w:t>Community operations</w:t>
      </w:r>
      <w:r>
        <w:t xml:space="preserve">, </w:t>
      </w:r>
      <w:r w:rsidRPr="00224AA8">
        <w:t xml:space="preserve">conference facilitation </w:t>
      </w:r>
      <w:r>
        <w:t xml:space="preserve">and </w:t>
      </w:r>
      <w:r w:rsidR="00111A5B">
        <w:t>CE</w:t>
      </w:r>
      <w:r>
        <w:t xml:space="preserve"> </w:t>
      </w:r>
      <w:r w:rsidRPr="00224AA8">
        <w:t>expenses are frontline expenses and are conducted on-the-ground in community by Local Registry Coordinators and Local Commissioners, and in the Cairns registry office to support the holding of FRC conferences</w:t>
      </w:r>
      <w:r>
        <w:t xml:space="preserve">, </w:t>
      </w:r>
      <w:r w:rsidRPr="00224AA8">
        <w:t xml:space="preserve">hearings </w:t>
      </w:r>
      <w:r>
        <w:t xml:space="preserve">and </w:t>
      </w:r>
      <w:r w:rsidR="00111A5B">
        <w:t>CE</w:t>
      </w:r>
      <w:r>
        <w:t xml:space="preserve"> activities </w:t>
      </w:r>
      <w:r w:rsidRPr="00224AA8">
        <w:t>across the five communities.</w:t>
      </w:r>
    </w:p>
    <w:p w14:paraId="451D5553" w14:textId="62AC210D" w:rsidR="00DE52B0" w:rsidRPr="00224AA8" w:rsidRDefault="00DE52B0" w:rsidP="00DE52B0">
      <w:pPr>
        <w:spacing w:before="120"/>
      </w:pPr>
      <w:r>
        <w:br w:type="column"/>
      </w:r>
      <w:r w:rsidRPr="00224AA8">
        <w:t xml:space="preserve">The Local Commissioners are paid sessional fees per Level 3 Adjudication and determination in accordance with the </w:t>
      </w:r>
      <w:r w:rsidRPr="00224AA8">
        <w:rPr>
          <w:i/>
          <w:iCs/>
        </w:rPr>
        <w:t>Remuneration Procedures for Part-Time Chairs and Members of Queensland Government Bodies.</w:t>
      </w:r>
      <w:r w:rsidRPr="00224AA8">
        <w:t xml:space="preserve"> When engaged, the Local Commissioners could be holding conferences and/or hearings, serving notices, attending meetings, undertaking </w:t>
      </w:r>
      <w:r w:rsidR="00111A5B">
        <w:t>CE</w:t>
      </w:r>
      <w:r w:rsidRPr="00224AA8">
        <w:t xml:space="preserve"> </w:t>
      </w:r>
      <w:r>
        <w:t xml:space="preserve">activities </w:t>
      </w:r>
      <w:r w:rsidRPr="00224AA8">
        <w:t>and professional development.</w:t>
      </w:r>
    </w:p>
    <w:p w14:paraId="115F370F" w14:textId="58C1E0B8" w:rsidR="00DE52B0" w:rsidRPr="00224AA8" w:rsidRDefault="00DE52B0" w:rsidP="00DE52B0">
      <w:pPr>
        <w:spacing w:before="120"/>
      </w:pPr>
      <w:r w:rsidRPr="00224AA8">
        <w:t>The work undertaken by the CM&amp;M team in the Cairns registry includes duties which are undertaken to support conference prioritisation and scheduling</w:t>
      </w:r>
      <w:r>
        <w:t xml:space="preserve">, preparation of information for </w:t>
      </w:r>
      <w:r w:rsidR="00EF7F68">
        <w:t>CE</w:t>
      </w:r>
      <w:r>
        <w:t xml:space="preserve"> activities,</w:t>
      </w:r>
      <w:r w:rsidRPr="00224AA8">
        <w:t xml:space="preserve"> preparation of client records for consideration by the Local Commissioners, processing decisions made and preparing and monitoring case plans and/or income management orders and agreements. This work is essential</w:t>
      </w:r>
      <w:r>
        <w:t xml:space="preserve"> in supporting</w:t>
      </w:r>
      <w:r w:rsidRPr="00224AA8">
        <w:t xml:space="preserve"> the Local Commissioners </w:t>
      </w:r>
      <w:r>
        <w:t xml:space="preserve">during </w:t>
      </w:r>
      <w:r w:rsidRPr="00224AA8">
        <w:t>conferencing</w:t>
      </w:r>
      <w:r>
        <w:t xml:space="preserve"> and</w:t>
      </w:r>
      <w:r w:rsidR="00111A5B">
        <w:t xml:space="preserve"> </w:t>
      </w:r>
      <w:r w:rsidR="00B32508">
        <w:t>client engagement</w:t>
      </w:r>
      <w:r>
        <w:t xml:space="preserve"> and cannot </w:t>
      </w:r>
      <w:r w:rsidRPr="00224AA8">
        <w:t xml:space="preserve">be </w:t>
      </w:r>
      <w:r>
        <w:t xml:space="preserve">effectively </w:t>
      </w:r>
      <w:r w:rsidRPr="00224AA8">
        <w:t>or e</w:t>
      </w:r>
      <w:r>
        <w:t xml:space="preserve">fficiently carried out within </w:t>
      </w:r>
      <w:r w:rsidRPr="00224AA8">
        <w:t>the communities themselves.</w:t>
      </w:r>
    </w:p>
    <w:p w14:paraId="0CCFEF21" w14:textId="77777777" w:rsidR="00DE52B0" w:rsidRPr="00224AA8" w:rsidRDefault="00DE52B0" w:rsidP="00DE52B0">
      <w:pPr>
        <w:spacing w:before="120"/>
      </w:pPr>
      <w:r w:rsidRPr="00224AA8">
        <w:t>For 202</w:t>
      </w:r>
      <w:r>
        <w:t>4</w:t>
      </w:r>
      <w:r w:rsidRPr="00224AA8">
        <w:t>-2</w:t>
      </w:r>
      <w:r>
        <w:t>5</w:t>
      </w:r>
      <w:r w:rsidRPr="00224AA8">
        <w:t xml:space="preserve"> </w:t>
      </w:r>
      <w:r w:rsidRPr="00224AA8">
        <w:rPr>
          <w:b/>
          <w:bCs/>
        </w:rPr>
        <w:t>6</w:t>
      </w:r>
      <w:r>
        <w:rPr>
          <w:b/>
          <w:bCs/>
        </w:rPr>
        <w:t>9</w:t>
      </w:r>
      <w:r w:rsidRPr="00224AA8">
        <w:rPr>
          <w:b/>
          <w:bCs/>
        </w:rPr>
        <w:t>%</w:t>
      </w:r>
      <w:r w:rsidRPr="00224AA8">
        <w:t xml:space="preserve"> </w:t>
      </w:r>
      <w:r w:rsidRPr="00224AA8">
        <w:rPr>
          <w:b/>
          <w:bCs/>
        </w:rPr>
        <w:t>of FRC expenses were utilised to support frontline operations</w:t>
      </w:r>
      <w:r w:rsidRPr="00224AA8">
        <w:t>, whilst 3</w:t>
      </w:r>
      <w:r>
        <w:t>1</w:t>
      </w:r>
      <w:r w:rsidRPr="00224AA8">
        <w:t>% supported corporate governance.</w:t>
      </w:r>
    </w:p>
    <w:p w14:paraId="20156CB4" w14:textId="77777777" w:rsidR="00DE52B0" w:rsidRPr="00224AA8" w:rsidRDefault="00DE52B0" w:rsidP="00DE52B0">
      <w:pPr>
        <w:spacing w:before="120"/>
      </w:pPr>
    </w:p>
    <w:p w14:paraId="70F7F334" w14:textId="77777777" w:rsidR="00DE52B0" w:rsidRPr="00224AA8" w:rsidRDefault="00DE52B0" w:rsidP="00DE52B0">
      <w:pPr>
        <w:pStyle w:val="Heading3"/>
        <w:rPr>
          <w:sz w:val="20"/>
          <w:szCs w:val="20"/>
        </w:rPr>
      </w:pPr>
      <w:r w:rsidRPr="00224AA8">
        <w:t>Our position</w:t>
      </w:r>
    </w:p>
    <w:p w14:paraId="733A0C78" w14:textId="77777777" w:rsidR="00DE52B0" w:rsidRPr="00224AA8" w:rsidRDefault="00DE52B0" w:rsidP="00DE52B0">
      <w:r w:rsidRPr="00224AA8">
        <w:t>Total assets as at 30 June 202</w:t>
      </w:r>
      <w:r>
        <w:t>5</w:t>
      </w:r>
      <w:r w:rsidRPr="00224AA8">
        <w:t xml:space="preserve"> consisted of current assets of cash, prepayments and receivables in addition to non-current right-of-use assets.</w:t>
      </w:r>
    </w:p>
    <w:p w14:paraId="14FD5E18" w14:textId="77777777" w:rsidR="00DE52B0" w:rsidRPr="00224AA8" w:rsidRDefault="00DE52B0" w:rsidP="00DE52B0">
      <w:r w:rsidRPr="00224AA8">
        <w:t>Total liabilities as at 30 June 202</w:t>
      </w:r>
      <w:r>
        <w:t>5</w:t>
      </w:r>
      <w:r w:rsidRPr="00224AA8">
        <w:t xml:space="preserve"> consisted of payables, accrued employee benefits and lease liabilities.</w:t>
      </w:r>
    </w:p>
    <w:p w14:paraId="570F73FE" w14:textId="604290B3" w:rsidR="00DE52B0" w:rsidRPr="00224AA8" w:rsidRDefault="00DE52B0" w:rsidP="00DE52B0">
      <w:pPr>
        <w:rPr>
          <w:rFonts w:cs="Arial"/>
          <w:b/>
          <w:bCs/>
          <w:sz w:val="17"/>
          <w:szCs w:val="17"/>
          <w:lang w:val="en-US"/>
        </w:rPr>
      </w:pPr>
      <w:r w:rsidRPr="00224AA8">
        <w:rPr>
          <w:rFonts w:cs="Arial"/>
          <w:b/>
          <w:bCs/>
          <w:sz w:val="17"/>
          <w:szCs w:val="17"/>
          <w:lang w:val="en-US"/>
        </w:rPr>
        <w:t>Table 1</w:t>
      </w:r>
      <w:r w:rsidR="001220FF">
        <w:rPr>
          <w:rFonts w:cs="Arial"/>
          <w:b/>
          <w:bCs/>
          <w:sz w:val="17"/>
          <w:szCs w:val="17"/>
          <w:lang w:val="en-US"/>
        </w:rPr>
        <w:t>4</w:t>
      </w:r>
      <w:r w:rsidRPr="00224AA8">
        <w:rPr>
          <w:rFonts w:cs="Arial"/>
          <w:b/>
          <w:bCs/>
          <w:sz w:val="17"/>
          <w:szCs w:val="17"/>
          <w:lang w:val="en-US"/>
        </w:rPr>
        <w:t>: Statement of financial position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851"/>
        <w:gridCol w:w="915"/>
      </w:tblGrid>
      <w:tr w:rsidR="00DE52B0" w:rsidRPr="00224AA8" w14:paraId="1936D860" w14:textId="77777777" w:rsidTr="00594D14">
        <w:trPr>
          <w:trHeight w:val="605"/>
        </w:trPr>
        <w:tc>
          <w:tcPr>
            <w:tcW w:w="2972" w:type="dxa"/>
            <w:vMerge w:val="restart"/>
            <w:shd w:val="clear" w:color="auto" w:fill="808080" w:themeFill="background1" w:themeFillShade="80"/>
            <w:vAlign w:val="center"/>
          </w:tcPr>
          <w:p w14:paraId="06E1B6BC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color w:val="FFFFFF" w:themeColor="background1"/>
                <w:sz w:val="16"/>
                <w:szCs w:val="16"/>
              </w:rPr>
              <w:t>Statement of financial position</w:t>
            </w:r>
          </w:p>
        </w:tc>
        <w:tc>
          <w:tcPr>
            <w:tcW w:w="851" w:type="dxa"/>
            <w:shd w:val="clear" w:color="auto" w:fill="808080" w:themeFill="background1" w:themeFillShade="80"/>
          </w:tcPr>
          <w:p w14:paraId="1C2C0D83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</w:t>
            </w:r>
            <w:r>
              <w:rPr>
                <w:b/>
                <w:bCs/>
                <w:color w:val="FFFFFF" w:themeColor="background1"/>
                <w:sz w:val="16"/>
                <w:szCs w:val="16"/>
              </w:rPr>
              <w:t>5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610F0B71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30 Jun 2023</w:t>
            </w:r>
          </w:p>
        </w:tc>
      </w:tr>
      <w:tr w:rsidR="00DE52B0" w:rsidRPr="00224AA8" w14:paraId="41335105" w14:textId="77777777" w:rsidTr="00594D14">
        <w:trPr>
          <w:trHeight w:val="274"/>
        </w:trPr>
        <w:tc>
          <w:tcPr>
            <w:tcW w:w="2972" w:type="dxa"/>
            <w:vMerge/>
            <w:shd w:val="clear" w:color="auto" w:fill="808080" w:themeFill="background1" w:themeFillShade="80"/>
            <w:vAlign w:val="center"/>
          </w:tcPr>
          <w:p w14:paraId="6817AB0C" w14:textId="77777777" w:rsidR="00DE52B0" w:rsidRPr="00224AA8" w:rsidRDefault="00DE52B0" w:rsidP="00594D14">
            <w:pPr>
              <w:spacing w:after="0"/>
              <w:rPr>
                <w:b/>
                <w:bCs/>
                <w:color w:val="FFFFFF" w:themeColor="background1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808080" w:themeFill="background1" w:themeFillShade="80"/>
          </w:tcPr>
          <w:p w14:paraId="6F09D2D5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  <w:tc>
          <w:tcPr>
            <w:tcW w:w="915" w:type="dxa"/>
            <w:shd w:val="clear" w:color="auto" w:fill="808080" w:themeFill="background1" w:themeFillShade="80"/>
          </w:tcPr>
          <w:p w14:paraId="66EA2FA9" w14:textId="77777777" w:rsidR="00DE52B0" w:rsidRPr="00224AA8" w:rsidRDefault="00DE52B0" w:rsidP="00594D14">
            <w:pPr>
              <w:spacing w:after="0"/>
              <w:jc w:val="right"/>
              <w:rPr>
                <w:b/>
                <w:bCs/>
                <w:color w:val="FFFFFF" w:themeColor="background1"/>
                <w:sz w:val="16"/>
                <w:szCs w:val="16"/>
              </w:rPr>
            </w:pPr>
            <w:r w:rsidRPr="00224AA8">
              <w:rPr>
                <w:b/>
                <w:bCs/>
                <w:color w:val="FFFFFF" w:themeColor="background1"/>
                <w:sz w:val="16"/>
                <w:szCs w:val="16"/>
              </w:rPr>
              <w:t>$000</w:t>
            </w:r>
          </w:p>
        </w:tc>
      </w:tr>
      <w:tr w:rsidR="00DE52B0" w:rsidRPr="00224AA8" w14:paraId="0C405657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68B7F27F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bCs/>
                <w:sz w:val="16"/>
                <w:szCs w:val="16"/>
              </w:rPr>
              <w:t>Total assets</w:t>
            </w:r>
          </w:p>
        </w:tc>
        <w:tc>
          <w:tcPr>
            <w:tcW w:w="851" w:type="dxa"/>
            <w:vAlign w:val="center"/>
          </w:tcPr>
          <w:p w14:paraId="73DEEF7D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E202AF">
              <w:rPr>
                <w:sz w:val="16"/>
                <w:szCs w:val="16"/>
              </w:rPr>
              <w:t>4,871</w:t>
            </w:r>
          </w:p>
        </w:tc>
        <w:tc>
          <w:tcPr>
            <w:tcW w:w="915" w:type="dxa"/>
            <w:vAlign w:val="center"/>
          </w:tcPr>
          <w:p w14:paraId="4A968A31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bCs/>
                <w:sz w:val="16"/>
                <w:szCs w:val="16"/>
              </w:rPr>
              <w:t>3,952</w:t>
            </w:r>
          </w:p>
        </w:tc>
      </w:tr>
      <w:tr w:rsidR="00DE52B0" w:rsidRPr="00224AA8" w14:paraId="179DDCE0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1B3D0799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Total liabilities</w:t>
            </w:r>
          </w:p>
        </w:tc>
        <w:tc>
          <w:tcPr>
            <w:tcW w:w="851" w:type="dxa"/>
            <w:vAlign w:val="center"/>
          </w:tcPr>
          <w:p w14:paraId="0F5930B5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E202AF">
              <w:rPr>
                <w:sz w:val="16"/>
                <w:szCs w:val="16"/>
              </w:rPr>
              <w:t>997</w:t>
            </w:r>
          </w:p>
        </w:tc>
        <w:tc>
          <w:tcPr>
            <w:tcW w:w="915" w:type="dxa"/>
            <w:vAlign w:val="center"/>
          </w:tcPr>
          <w:p w14:paraId="6BAE451A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343</w:t>
            </w:r>
          </w:p>
        </w:tc>
      </w:tr>
      <w:tr w:rsidR="00DE52B0" w:rsidRPr="00224AA8" w14:paraId="49725F7D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1E2F3C8B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sz w:val="16"/>
                <w:szCs w:val="16"/>
              </w:rPr>
              <w:t>Net assets</w:t>
            </w:r>
          </w:p>
        </w:tc>
        <w:tc>
          <w:tcPr>
            <w:tcW w:w="851" w:type="dxa"/>
            <w:vAlign w:val="center"/>
          </w:tcPr>
          <w:p w14:paraId="153258B2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E202AF">
              <w:rPr>
                <w:sz w:val="16"/>
                <w:szCs w:val="16"/>
              </w:rPr>
              <w:t>3,874</w:t>
            </w:r>
          </w:p>
        </w:tc>
        <w:tc>
          <w:tcPr>
            <w:tcW w:w="915" w:type="dxa"/>
            <w:vAlign w:val="center"/>
          </w:tcPr>
          <w:p w14:paraId="478160FB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bCs/>
                <w:sz w:val="16"/>
                <w:szCs w:val="16"/>
              </w:rPr>
              <w:t>3,609</w:t>
            </w:r>
          </w:p>
        </w:tc>
      </w:tr>
      <w:tr w:rsidR="00DE52B0" w:rsidRPr="00224AA8" w14:paraId="786FD54A" w14:textId="77777777" w:rsidTr="00594D14">
        <w:trPr>
          <w:trHeight w:val="425"/>
        </w:trPr>
        <w:tc>
          <w:tcPr>
            <w:tcW w:w="2972" w:type="dxa"/>
            <w:vAlign w:val="center"/>
          </w:tcPr>
          <w:p w14:paraId="43C6243D" w14:textId="77777777" w:rsidR="00DE52B0" w:rsidRPr="00224AA8" w:rsidRDefault="00DE52B0" w:rsidP="00594D14">
            <w:pPr>
              <w:spacing w:after="0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Total equity</w:t>
            </w:r>
          </w:p>
        </w:tc>
        <w:tc>
          <w:tcPr>
            <w:tcW w:w="851" w:type="dxa"/>
            <w:vAlign w:val="center"/>
          </w:tcPr>
          <w:p w14:paraId="23690C3B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E202AF">
              <w:rPr>
                <w:sz w:val="16"/>
                <w:szCs w:val="16"/>
              </w:rPr>
              <w:t>3,874</w:t>
            </w:r>
          </w:p>
        </w:tc>
        <w:tc>
          <w:tcPr>
            <w:tcW w:w="915" w:type="dxa"/>
            <w:vAlign w:val="center"/>
          </w:tcPr>
          <w:p w14:paraId="100705A2" w14:textId="77777777" w:rsidR="00DE52B0" w:rsidRPr="00224AA8" w:rsidRDefault="00DE52B0" w:rsidP="00594D14">
            <w:pPr>
              <w:spacing w:after="0"/>
              <w:jc w:val="right"/>
              <w:rPr>
                <w:sz w:val="16"/>
                <w:szCs w:val="16"/>
              </w:rPr>
            </w:pPr>
            <w:r w:rsidRPr="00224AA8">
              <w:rPr>
                <w:b/>
                <w:sz w:val="16"/>
                <w:szCs w:val="16"/>
              </w:rPr>
              <w:t>3,609</w:t>
            </w:r>
          </w:p>
        </w:tc>
      </w:tr>
    </w:tbl>
    <w:p w14:paraId="00C8B15E" w14:textId="77777777" w:rsidR="00D068FF" w:rsidRDefault="00D068FF" w:rsidP="00BF5C76">
      <w:pPr>
        <w:rPr>
          <w:lang w:val="en-GB"/>
        </w:rPr>
      </w:pPr>
    </w:p>
    <w:p w14:paraId="3690DB81" w14:textId="77777777" w:rsidR="000141CF" w:rsidRPr="00BF5C76" w:rsidRDefault="000141CF" w:rsidP="002057D9">
      <w:pPr>
        <w:rPr>
          <w:lang w:val="en-GB"/>
        </w:rPr>
      </w:pPr>
    </w:p>
    <w:sectPr w:rsidR="000141CF" w:rsidRPr="00BF5C76" w:rsidSect="002057D9">
      <w:headerReference w:type="default" r:id="rId9"/>
      <w:footnotePr>
        <w:numRestart w:val="eachSect"/>
      </w:footnotePr>
      <w:pgSz w:w="11906" w:h="16838"/>
      <w:pgMar w:top="2948" w:right="851" w:bottom="567" w:left="851" w:header="0" w:footer="567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D18A34" w14:textId="77777777" w:rsidR="00DF5D5B" w:rsidRDefault="00DF5D5B" w:rsidP="00176460">
      <w:pPr>
        <w:spacing w:after="0" w:line="240" w:lineRule="auto"/>
      </w:pPr>
      <w:r>
        <w:separator/>
      </w:r>
    </w:p>
  </w:endnote>
  <w:endnote w:type="continuationSeparator" w:id="0">
    <w:p w14:paraId="38231FBB" w14:textId="77777777" w:rsidR="00DF5D5B" w:rsidRDefault="00DF5D5B" w:rsidP="00176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ヒラギノ角ゴ Pro W3">
    <w:panose1 w:val="00000000000000000000"/>
    <w:charset w:val="80"/>
    <w:family w:val="auto"/>
    <w:notTrueType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wiss721BT-Roman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wiss721BT-Bold">
    <w:altName w:val="Swis721 B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wis721 BT">
    <w:charset w:val="00"/>
    <w:family w:val="swiss"/>
    <w:pitch w:val="variable"/>
    <w:sig w:usb0="800000AF" w:usb1="1000204A" w:usb2="00000000" w:usb3="00000000" w:csb0="0000001B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C6987F" w14:textId="77777777" w:rsidR="00DF5D5B" w:rsidRDefault="00DF5D5B" w:rsidP="00176460">
      <w:pPr>
        <w:spacing w:after="0" w:line="240" w:lineRule="auto"/>
      </w:pPr>
      <w:r>
        <w:separator/>
      </w:r>
    </w:p>
  </w:footnote>
  <w:footnote w:type="continuationSeparator" w:id="0">
    <w:p w14:paraId="125E33FF" w14:textId="77777777" w:rsidR="00DF5D5B" w:rsidRDefault="00DF5D5B" w:rsidP="00176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AECA49" w14:textId="77777777" w:rsidR="002057D9" w:rsidRPr="002057D9" w:rsidRDefault="002057D9" w:rsidP="002057D9">
    <w:pPr>
      <w:pStyle w:val="Header"/>
    </w:pPr>
  </w:p>
  <w:p w14:paraId="7A92F702" w14:textId="77777777" w:rsidR="002057D9" w:rsidRPr="002057D9" w:rsidRDefault="002057D9" w:rsidP="002057D9">
    <w:pPr>
      <w:pStyle w:val="Header"/>
    </w:pPr>
  </w:p>
  <w:p w14:paraId="731AF32C" w14:textId="77777777" w:rsidR="002057D9" w:rsidRPr="002057D9" w:rsidRDefault="002057D9" w:rsidP="002057D9">
    <w:pPr>
      <w:pStyle w:val="Header"/>
    </w:pPr>
  </w:p>
  <w:p w14:paraId="6BEFCB1B" w14:textId="77777777" w:rsidR="002057D9" w:rsidRPr="002057D9" w:rsidRDefault="002057D9" w:rsidP="002057D9">
    <w:pPr>
      <w:pStyle w:val="Header"/>
    </w:pPr>
  </w:p>
  <w:p w14:paraId="694FA8D7" w14:textId="77777777" w:rsidR="002057D9" w:rsidRPr="002057D9" w:rsidRDefault="002057D9" w:rsidP="002057D9">
    <w:pPr>
      <w:pStyle w:val="Header"/>
    </w:pPr>
  </w:p>
  <w:p w14:paraId="300D3ECF" w14:textId="77777777" w:rsidR="002057D9" w:rsidRPr="002057D9" w:rsidRDefault="002057D9" w:rsidP="002057D9">
    <w:pPr>
      <w:pStyle w:val="Header"/>
    </w:pPr>
    <w:r w:rsidRPr="002057D9">
      <w:t>Review of financial performance</w:t>
    </w:r>
  </w:p>
  <w:p w14:paraId="269E5138" w14:textId="77777777" w:rsidR="002309F0" w:rsidRPr="002B07B7" w:rsidRDefault="002309F0" w:rsidP="002B07B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712ACEE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1"/>
    <w:multiLevelType w:val="singleLevel"/>
    <w:tmpl w:val="F45C18FC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236C3A0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490BF82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F0EE5C58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27A390F"/>
    <w:multiLevelType w:val="hybridMultilevel"/>
    <w:tmpl w:val="E78C6CE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2D14483"/>
    <w:multiLevelType w:val="hybridMultilevel"/>
    <w:tmpl w:val="334688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4D45DE7"/>
    <w:multiLevelType w:val="hybridMultilevel"/>
    <w:tmpl w:val="570005E4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8" w15:restartNumberingAfterBreak="0">
    <w:nsid w:val="08387539"/>
    <w:multiLevelType w:val="multilevel"/>
    <w:tmpl w:val="257C5A5A"/>
    <w:lvl w:ilvl="0">
      <w:start w:val="1"/>
      <w:numFmt w:val="decimal"/>
      <w:pStyle w:val="Subheading"/>
      <w:lvlText w:val="%1."/>
      <w:lvlJc w:val="left"/>
      <w:pPr>
        <w:tabs>
          <w:tab w:val="num" w:pos="72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800"/>
        </w:tabs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6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3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40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4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72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8280"/>
        </w:tabs>
        <w:ind w:left="4320" w:hanging="1440"/>
      </w:pPr>
      <w:rPr>
        <w:rFonts w:hint="default"/>
      </w:rPr>
    </w:lvl>
  </w:abstractNum>
  <w:abstractNum w:abstractNumId="9" w15:restartNumberingAfterBreak="0">
    <w:nsid w:val="0C066DBC"/>
    <w:multiLevelType w:val="multilevel"/>
    <w:tmpl w:val="79EA90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C3C18C8"/>
    <w:multiLevelType w:val="hybridMultilevel"/>
    <w:tmpl w:val="A72CCB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4C55BB"/>
    <w:multiLevelType w:val="hybridMultilevel"/>
    <w:tmpl w:val="A91891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521EE0"/>
    <w:multiLevelType w:val="hybridMultilevel"/>
    <w:tmpl w:val="3AEE16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72095A"/>
    <w:multiLevelType w:val="hybridMultilevel"/>
    <w:tmpl w:val="E7821E3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3F242C3"/>
    <w:multiLevelType w:val="hybridMultilevel"/>
    <w:tmpl w:val="A36CE7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AF47ED7"/>
    <w:multiLevelType w:val="hybridMultilevel"/>
    <w:tmpl w:val="888AB9D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0637D52"/>
    <w:multiLevelType w:val="hybridMultilevel"/>
    <w:tmpl w:val="1BD4EA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BC6AFC"/>
    <w:multiLevelType w:val="hybridMultilevel"/>
    <w:tmpl w:val="0470A8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9B4C8C"/>
    <w:multiLevelType w:val="hybridMultilevel"/>
    <w:tmpl w:val="D18C9B9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6093CEE"/>
    <w:multiLevelType w:val="hybridMultilevel"/>
    <w:tmpl w:val="8A18481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89D2E9F"/>
    <w:multiLevelType w:val="hybridMultilevel"/>
    <w:tmpl w:val="9EE66C8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F316FDF"/>
    <w:multiLevelType w:val="hybridMultilevel"/>
    <w:tmpl w:val="3D5408E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6A7B4F"/>
    <w:multiLevelType w:val="multilevel"/>
    <w:tmpl w:val="93A6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433643"/>
    <w:multiLevelType w:val="hybridMultilevel"/>
    <w:tmpl w:val="E06E834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5B2ADF"/>
    <w:multiLevelType w:val="multilevel"/>
    <w:tmpl w:val="7EA021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lowerRoman"/>
      <w:lvlText w:val="%3."/>
      <w:lvlJc w:val="left"/>
      <w:pPr>
        <w:ind w:left="2520" w:hanging="720"/>
      </w:pPr>
      <w:rPr>
        <w:rFonts w:hint="default"/>
        <w:b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46518AB"/>
    <w:multiLevelType w:val="hybridMultilevel"/>
    <w:tmpl w:val="0CFECE7C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58B166B"/>
    <w:multiLevelType w:val="hybridMultilevel"/>
    <w:tmpl w:val="5CFE17F8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-180"/>
        </w:tabs>
        <w:ind w:left="-180" w:hanging="360"/>
      </w:pPr>
      <w:rPr>
        <w:rFonts w:ascii="Courier New" w:hAnsi="Courier New" w:cs="ヒラギノ角ゴ Pro W3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540"/>
        </w:tabs>
        <w:ind w:left="54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ヒラギノ角ゴ Pro W3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ヒラギノ角ゴ Pro W3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</w:abstractNum>
  <w:abstractNum w:abstractNumId="27" w15:restartNumberingAfterBreak="0">
    <w:nsid w:val="46667A4C"/>
    <w:multiLevelType w:val="hybridMultilevel"/>
    <w:tmpl w:val="F88221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171ECD"/>
    <w:multiLevelType w:val="hybridMultilevel"/>
    <w:tmpl w:val="BE30DD4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076096A"/>
    <w:multiLevelType w:val="hybridMultilevel"/>
    <w:tmpl w:val="A0320DEE"/>
    <w:lvl w:ilvl="0" w:tplc="0C09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30" w15:restartNumberingAfterBreak="0">
    <w:nsid w:val="534E0F98"/>
    <w:multiLevelType w:val="hybridMultilevel"/>
    <w:tmpl w:val="E96EA814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1B31F4"/>
    <w:multiLevelType w:val="hybridMultilevel"/>
    <w:tmpl w:val="36907BB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216414B"/>
    <w:multiLevelType w:val="hybridMultilevel"/>
    <w:tmpl w:val="47D050B6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6CD90274"/>
    <w:multiLevelType w:val="hybridMultilevel"/>
    <w:tmpl w:val="B5BCA266"/>
    <w:lvl w:ilvl="0" w:tplc="0C090001">
      <w:start w:val="1"/>
      <w:numFmt w:val="bullet"/>
      <w:lvlText w:val=""/>
      <w:lvlJc w:val="left"/>
      <w:pPr>
        <w:ind w:left="179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34" w15:restartNumberingAfterBreak="0">
    <w:nsid w:val="6D634D78"/>
    <w:multiLevelType w:val="hybridMultilevel"/>
    <w:tmpl w:val="9286CA7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A51A6C"/>
    <w:multiLevelType w:val="hybridMultilevel"/>
    <w:tmpl w:val="B6263FF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DEF425B"/>
    <w:multiLevelType w:val="hybridMultilevel"/>
    <w:tmpl w:val="A8E290E8"/>
    <w:lvl w:ilvl="0" w:tplc="4AB8FDB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1256FB1"/>
    <w:multiLevelType w:val="hybridMultilevel"/>
    <w:tmpl w:val="3E86E41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7E3C6E"/>
    <w:multiLevelType w:val="hybridMultilevel"/>
    <w:tmpl w:val="128606BA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96E492A"/>
    <w:multiLevelType w:val="hybridMultilevel"/>
    <w:tmpl w:val="227A0E1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B0710D6"/>
    <w:multiLevelType w:val="hybridMultilevel"/>
    <w:tmpl w:val="364A43C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1D62FA"/>
    <w:multiLevelType w:val="hybridMultilevel"/>
    <w:tmpl w:val="DD3E49C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74841682">
    <w:abstractNumId w:val="3"/>
  </w:num>
  <w:num w:numId="2" w16cid:durableId="1773236496">
    <w:abstractNumId w:val="2"/>
  </w:num>
  <w:num w:numId="3" w16cid:durableId="1787433125">
    <w:abstractNumId w:val="1"/>
  </w:num>
  <w:num w:numId="4" w16cid:durableId="1774979252">
    <w:abstractNumId w:val="0"/>
  </w:num>
  <w:num w:numId="5" w16cid:durableId="52697642">
    <w:abstractNumId w:val="4"/>
  </w:num>
  <w:num w:numId="6" w16cid:durableId="58671354">
    <w:abstractNumId w:val="8"/>
  </w:num>
  <w:num w:numId="7" w16cid:durableId="813065562">
    <w:abstractNumId w:val="17"/>
  </w:num>
  <w:num w:numId="8" w16cid:durableId="1077551954">
    <w:abstractNumId w:val="12"/>
  </w:num>
  <w:num w:numId="9" w16cid:durableId="2042432084">
    <w:abstractNumId w:val="38"/>
  </w:num>
  <w:num w:numId="10" w16cid:durableId="1833252449">
    <w:abstractNumId w:val="31"/>
  </w:num>
  <w:num w:numId="11" w16cid:durableId="1807964087">
    <w:abstractNumId w:val="21"/>
  </w:num>
  <w:num w:numId="12" w16cid:durableId="1768503719">
    <w:abstractNumId w:val="34"/>
  </w:num>
  <w:num w:numId="13" w16cid:durableId="632907434">
    <w:abstractNumId w:val="25"/>
  </w:num>
  <w:num w:numId="14" w16cid:durableId="2055541816">
    <w:abstractNumId w:val="30"/>
  </w:num>
  <w:num w:numId="15" w16cid:durableId="1991669894">
    <w:abstractNumId w:val="11"/>
  </w:num>
  <w:num w:numId="16" w16cid:durableId="2111466400">
    <w:abstractNumId w:val="16"/>
  </w:num>
  <w:num w:numId="17" w16cid:durableId="618948654">
    <w:abstractNumId w:val="22"/>
  </w:num>
  <w:num w:numId="18" w16cid:durableId="1196163464">
    <w:abstractNumId w:val="7"/>
  </w:num>
  <w:num w:numId="19" w16cid:durableId="221870932">
    <w:abstractNumId w:val="18"/>
  </w:num>
  <w:num w:numId="20" w16cid:durableId="697126324">
    <w:abstractNumId w:val="20"/>
  </w:num>
  <w:num w:numId="21" w16cid:durableId="287053198">
    <w:abstractNumId w:val="10"/>
  </w:num>
  <w:num w:numId="22" w16cid:durableId="612171798">
    <w:abstractNumId w:val="5"/>
  </w:num>
  <w:num w:numId="23" w16cid:durableId="1672489212">
    <w:abstractNumId w:val="6"/>
  </w:num>
  <w:num w:numId="24" w16cid:durableId="893540570">
    <w:abstractNumId w:val="32"/>
  </w:num>
  <w:num w:numId="25" w16cid:durableId="1966890191">
    <w:abstractNumId w:val="27"/>
  </w:num>
  <w:num w:numId="26" w16cid:durableId="351493750">
    <w:abstractNumId w:val="15"/>
  </w:num>
  <w:num w:numId="27" w16cid:durableId="1724020732">
    <w:abstractNumId w:val="23"/>
  </w:num>
  <w:num w:numId="28" w16cid:durableId="427504709">
    <w:abstractNumId w:val="39"/>
  </w:num>
  <w:num w:numId="29" w16cid:durableId="658072763">
    <w:abstractNumId w:val="13"/>
  </w:num>
  <w:num w:numId="30" w16cid:durableId="1345982002">
    <w:abstractNumId w:val="24"/>
  </w:num>
  <w:num w:numId="31" w16cid:durableId="470364984">
    <w:abstractNumId w:val="14"/>
  </w:num>
  <w:num w:numId="32" w16cid:durableId="761487795">
    <w:abstractNumId w:val="35"/>
  </w:num>
  <w:num w:numId="33" w16cid:durableId="1357581575">
    <w:abstractNumId w:val="33"/>
  </w:num>
  <w:num w:numId="34" w16cid:durableId="767846476">
    <w:abstractNumId w:val="9"/>
  </w:num>
  <w:num w:numId="35" w16cid:durableId="1333292950">
    <w:abstractNumId w:val="29"/>
  </w:num>
  <w:num w:numId="36" w16cid:durableId="2108306270">
    <w:abstractNumId w:val="28"/>
  </w:num>
  <w:num w:numId="37" w16cid:durableId="818495904">
    <w:abstractNumId w:val="41"/>
  </w:num>
  <w:num w:numId="38" w16cid:durableId="2064477495">
    <w:abstractNumId w:val="19"/>
  </w:num>
  <w:num w:numId="39" w16cid:durableId="1150753558">
    <w:abstractNumId w:val="40"/>
  </w:num>
  <w:num w:numId="40" w16cid:durableId="1462966199">
    <w:abstractNumId w:val="37"/>
  </w:num>
  <w:num w:numId="41" w16cid:durableId="1998224979">
    <w:abstractNumId w:val="36"/>
  </w:num>
  <w:num w:numId="42" w16cid:durableId="782530004">
    <w:abstractNumId w:val="26"/>
  </w:num>
  <w:numIdMacAtCleanup w:val="4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129E"/>
    <w:rsid w:val="000005DE"/>
    <w:rsid w:val="00000D86"/>
    <w:rsid w:val="00001782"/>
    <w:rsid w:val="00001EC5"/>
    <w:rsid w:val="00002939"/>
    <w:rsid w:val="000038D6"/>
    <w:rsid w:val="00004E45"/>
    <w:rsid w:val="00004F4A"/>
    <w:rsid w:val="00005289"/>
    <w:rsid w:val="00007464"/>
    <w:rsid w:val="0001012C"/>
    <w:rsid w:val="00011D65"/>
    <w:rsid w:val="0001315E"/>
    <w:rsid w:val="000141CF"/>
    <w:rsid w:val="00017901"/>
    <w:rsid w:val="00017FC8"/>
    <w:rsid w:val="00020032"/>
    <w:rsid w:val="00021998"/>
    <w:rsid w:val="00022249"/>
    <w:rsid w:val="00022F7A"/>
    <w:rsid w:val="00023834"/>
    <w:rsid w:val="000249D6"/>
    <w:rsid w:val="000272BA"/>
    <w:rsid w:val="00027E78"/>
    <w:rsid w:val="00030742"/>
    <w:rsid w:val="00030B8A"/>
    <w:rsid w:val="00031A5E"/>
    <w:rsid w:val="00031D97"/>
    <w:rsid w:val="00032E15"/>
    <w:rsid w:val="0003494B"/>
    <w:rsid w:val="000353D9"/>
    <w:rsid w:val="00040168"/>
    <w:rsid w:val="000403B3"/>
    <w:rsid w:val="00041DBF"/>
    <w:rsid w:val="00041FC8"/>
    <w:rsid w:val="0004236B"/>
    <w:rsid w:val="000430A1"/>
    <w:rsid w:val="0004418C"/>
    <w:rsid w:val="000460FB"/>
    <w:rsid w:val="00047560"/>
    <w:rsid w:val="00047D6E"/>
    <w:rsid w:val="00050809"/>
    <w:rsid w:val="00051398"/>
    <w:rsid w:val="000515A2"/>
    <w:rsid w:val="00051BED"/>
    <w:rsid w:val="00054F1A"/>
    <w:rsid w:val="000557BB"/>
    <w:rsid w:val="00056B75"/>
    <w:rsid w:val="0006134A"/>
    <w:rsid w:val="00063B79"/>
    <w:rsid w:val="00064660"/>
    <w:rsid w:val="000650F7"/>
    <w:rsid w:val="0006569D"/>
    <w:rsid w:val="00065ADC"/>
    <w:rsid w:val="0006609B"/>
    <w:rsid w:val="00066DE4"/>
    <w:rsid w:val="00067C54"/>
    <w:rsid w:val="000718B6"/>
    <w:rsid w:val="00072DC2"/>
    <w:rsid w:val="000733E4"/>
    <w:rsid w:val="00073564"/>
    <w:rsid w:val="00073889"/>
    <w:rsid w:val="00073FE2"/>
    <w:rsid w:val="00074CF4"/>
    <w:rsid w:val="000762D4"/>
    <w:rsid w:val="00076393"/>
    <w:rsid w:val="0007689C"/>
    <w:rsid w:val="00076DBB"/>
    <w:rsid w:val="000771C8"/>
    <w:rsid w:val="00077B74"/>
    <w:rsid w:val="00080012"/>
    <w:rsid w:val="00080033"/>
    <w:rsid w:val="00080AE1"/>
    <w:rsid w:val="00082216"/>
    <w:rsid w:val="000831BD"/>
    <w:rsid w:val="000845D0"/>
    <w:rsid w:val="0008620F"/>
    <w:rsid w:val="000862F3"/>
    <w:rsid w:val="00086F67"/>
    <w:rsid w:val="00087153"/>
    <w:rsid w:val="00093A38"/>
    <w:rsid w:val="00093F3F"/>
    <w:rsid w:val="00096A94"/>
    <w:rsid w:val="00097525"/>
    <w:rsid w:val="000A0374"/>
    <w:rsid w:val="000A0BD7"/>
    <w:rsid w:val="000A24AF"/>
    <w:rsid w:val="000A2998"/>
    <w:rsid w:val="000A42A6"/>
    <w:rsid w:val="000A4E58"/>
    <w:rsid w:val="000A6850"/>
    <w:rsid w:val="000B15B1"/>
    <w:rsid w:val="000B2531"/>
    <w:rsid w:val="000B28B1"/>
    <w:rsid w:val="000B483C"/>
    <w:rsid w:val="000B5853"/>
    <w:rsid w:val="000B5F84"/>
    <w:rsid w:val="000B60D4"/>
    <w:rsid w:val="000B74C2"/>
    <w:rsid w:val="000B787F"/>
    <w:rsid w:val="000C1ED6"/>
    <w:rsid w:val="000C250A"/>
    <w:rsid w:val="000C269A"/>
    <w:rsid w:val="000C2CC8"/>
    <w:rsid w:val="000C3367"/>
    <w:rsid w:val="000C33AB"/>
    <w:rsid w:val="000C5308"/>
    <w:rsid w:val="000C6147"/>
    <w:rsid w:val="000C6A3A"/>
    <w:rsid w:val="000D0345"/>
    <w:rsid w:val="000D198C"/>
    <w:rsid w:val="000D2108"/>
    <w:rsid w:val="000D38A1"/>
    <w:rsid w:val="000D5191"/>
    <w:rsid w:val="000D7DA8"/>
    <w:rsid w:val="000E07C1"/>
    <w:rsid w:val="000E0AE2"/>
    <w:rsid w:val="000E3110"/>
    <w:rsid w:val="000E3435"/>
    <w:rsid w:val="000E37EE"/>
    <w:rsid w:val="000E426A"/>
    <w:rsid w:val="000E478D"/>
    <w:rsid w:val="000E6FE4"/>
    <w:rsid w:val="000E71ED"/>
    <w:rsid w:val="000E7D7C"/>
    <w:rsid w:val="000F001E"/>
    <w:rsid w:val="000F09CD"/>
    <w:rsid w:val="000F0C3E"/>
    <w:rsid w:val="000F2415"/>
    <w:rsid w:val="000F29F4"/>
    <w:rsid w:val="00100A80"/>
    <w:rsid w:val="00101DC9"/>
    <w:rsid w:val="001021E4"/>
    <w:rsid w:val="00104270"/>
    <w:rsid w:val="00104BC4"/>
    <w:rsid w:val="00105822"/>
    <w:rsid w:val="00106446"/>
    <w:rsid w:val="00106E38"/>
    <w:rsid w:val="00107551"/>
    <w:rsid w:val="00110473"/>
    <w:rsid w:val="00111A5B"/>
    <w:rsid w:val="001155CD"/>
    <w:rsid w:val="00115C61"/>
    <w:rsid w:val="001161F7"/>
    <w:rsid w:val="00117E91"/>
    <w:rsid w:val="00120AFC"/>
    <w:rsid w:val="00121F13"/>
    <w:rsid w:val="001220FF"/>
    <w:rsid w:val="001233A8"/>
    <w:rsid w:val="00124713"/>
    <w:rsid w:val="0013048C"/>
    <w:rsid w:val="001305A5"/>
    <w:rsid w:val="001333F0"/>
    <w:rsid w:val="0013497B"/>
    <w:rsid w:val="001350EF"/>
    <w:rsid w:val="001355A5"/>
    <w:rsid w:val="001355D3"/>
    <w:rsid w:val="00135A94"/>
    <w:rsid w:val="00135D86"/>
    <w:rsid w:val="001372C7"/>
    <w:rsid w:val="00140BAC"/>
    <w:rsid w:val="00141A55"/>
    <w:rsid w:val="001424E4"/>
    <w:rsid w:val="00142ED9"/>
    <w:rsid w:val="00143A35"/>
    <w:rsid w:val="00144AB5"/>
    <w:rsid w:val="001460BA"/>
    <w:rsid w:val="00151430"/>
    <w:rsid w:val="00152023"/>
    <w:rsid w:val="001532C6"/>
    <w:rsid w:val="00153BB0"/>
    <w:rsid w:val="00155B09"/>
    <w:rsid w:val="001569A9"/>
    <w:rsid w:val="001606AF"/>
    <w:rsid w:val="00160B0D"/>
    <w:rsid w:val="001615FF"/>
    <w:rsid w:val="00162548"/>
    <w:rsid w:val="001626F5"/>
    <w:rsid w:val="00163590"/>
    <w:rsid w:val="00165546"/>
    <w:rsid w:val="00165794"/>
    <w:rsid w:val="00166517"/>
    <w:rsid w:val="0016681B"/>
    <w:rsid w:val="00166D33"/>
    <w:rsid w:val="0016788C"/>
    <w:rsid w:val="00170939"/>
    <w:rsid w:val="0017122F"/>
    <w:rsid w:val="00171741"/>
    <w:rsid w:val="001755ED"/>
    <w:rsid w:val="00176460"/>
    <w:rsid w:val="00177195"/>
    <w:rsid w:val="001801DB"/>
    <w:rsid w:val="001803B7"/>
    <w:rsid w:val="001816AB"/>
    <w:rsid w:val="001822CE"/>
    <w:rsid w:val="001837C2"/>
    <w:rsid w:val="00184440"/>
    <w:rsid w:val="00185CAD"/>
    <w:rsid w:val="001907EB"/>
    <w:rsid w:val="00190BA5"/>
    <w:rsid w:val="001916C6"/>
    <w:rsid w:val="001918C1"/>
    <w:rsid w:val="001928E3"/>
    <w:rsid w:val="00192F0B"/>
    <w:rsid w:val="00193066"/>
    <w:rsid w:val="0019379D"/>
    <w:rsid w:val="001937E1"/>
    <w:rsid w:val="001937FA"/>
    <w:rsid w:val="001952B7"/>
    <w:rsid w:val="001958BA"/>
    <w:rsid w:val="001960EC"/>
    <w:rsid w:val="00197911"/>
    <w:rsid w:val="001A0120"/>
    <w:rsid w:val="001A2B28"/>
    <w:rsid w:val="001A36E3"/>
    <w:rsid w:val="001A394B"/>
    <w:rsid w:val="001A444A"/>
    <w:rsid w:val="001A4648"/>
    <w:rsid w:val="001A4A97"/>
    <w:rsid w:val="001A4E3E"/>
    <w:rsid w:val="001A5D2B"/>
    <w:rsid w:val="001A5DFE"/>
    <w:rsid w:val="001A706C"/>
    <w:rsid w:val="001B07A5"/>
    <w:rsid w:val="001B114C"/>
    <w:rsid w:val="001B11BE"/>
    <w:rsid w:val="001B3060"/>
    <w:rsid w:val="001B4D8D"/>
    <w:rsid w:val="001B53F0"/>
    <w:rsid w:val="001B6CCE"/>
    <w:rsid w:val="001B7200"/>
    <w:rsid w:val="001C1A86"/>
    <w:rsid w:val="001C1EE3"/>
    <w:rsid w:val="001C2384"/>
    <w:rsid w:val="001C3848"/>
    <w:rsid w:val="001C5E35"/>
    <w:rsid w:val="001C7BF2"/>
    <w:rsid w:val="001D03FA"/>
    <w:rsid w:val="001D492B"/>
    <w:rsid w:val="001D54AF"/>
    <w:rsid w:val="001E13C6"/>
    <w:rsid w:val="001E3006"/>
    <w:rsid w:val="001E3756"/>
    <w:rsid w:val="001E4E45"/>
    <w:rsid w:val="001E5BC9"/>
    <w:rsid w:val="001F0A0B"/>
    <w:rsid w:val="001F1B84"/>
    <w:rsid w:val="001F2EB6"/>
    <w:rsid w:val="001F33CF"/>
    <w:rsid w:val="001F6C0E"/>
    <w:rsid w:val="001F6EDE"/>
    <w:rsid w:val="00200F97"/>
    <w:rsid w:val="002010DB"/>
    <w:rsid w:val="002018EB"/>
    <w:rsid w:val="00201D64"/>
    <w:rsid w:val="00201F48"/>
    <w:rsid w:val="00202628"/>
    <w:rsid w:val="0020270B"/>
    <w:rsid w:val="00204DA0"/>
    <w:rsid w:val="002057D9"/>
    <w:rsid w:val="00205807"/>
    <w:rsid w:val="002064F8"/>
    <w:rsid w:val="0020675D"/>
    <w:rsid w:val="0020765A"/>
    <w:rsid w:val="002076A4"/>
    <w:rsid w:val="00207BBE"/>
    <w:rsid w:val="00207F8A"/>
    <w:rsid w:val="00210933"/>
    <w:rsid w:val="00210E59"/>
    <w:rsid w:val="00210F20"/>
    <w:rsid w:val="0021126A"/>
    <w:rsid w:val="0021132B"/>
    <w:rsid w:val="002119FC"/>
    <w:rsid w:val="00211E73"/>
    <w:rsid w:val="00214FE7"/>
    <w:rsid w:val="00215D36"/>
    <w:rsid w:val="002168A8"/>
    <w:rsid w:val="002200DD"/>
    <w:rsid w:val="002278EC"/>
    <w:rsid w:val="002309F0"/>
    <w:rsid w:val="00230EB8"/>
    <w:rsid w:val="002314B6"/>
    <w:rsid w:val="00232E1C"/>
    <w:rsid w:val="002353FA"/>
    <w:rsid w:val="00235A8B"/>
    <w:rsid w:val="002366FC"/>
    <w:rsid w:val="002403D4"/>
    <w:rsid w:val="0024056B"/>
    <w:rsid w:val="002413ED"/>
    <w:rsid w:val="002435B7"/>
    <w:rsid w:val="00243C9C"/>
    <w:rsid w:val="00244953"/>
    <w:rsid w:val="00245C1D"/>
    <w:rsid w:val="00246957"/>
    <w:rsid w:val="00247AF8"/>
    <w:rsid w:val="00247FB3"/>
    <w:rsid w:val="00251BD7"/>
    <w:rsid w:val="00253177"/>
    <w:rsid w:val="00255AEC"/>
    <w:rsid w:val="00255D6E"/>
    <w:rsid w:val="00257731"/>
    <w:rsid w:val="002617C2"/>
    <w:rsid w:val="00263043"/>
    <w:rsid w:val="00263954"/>
    <w:rsid w:val="00263ABF"/>
    <w:rsid w:val="00263BD9"/>
    <w:rsid w:val="002655B9"/>
    <w:rsid w:val="002655E6"/>
    <w:rsid w:val="00267CF8"/>
    <w:rsid w:val="00270528"/>
    <w:rsid w:val="0027220E"/>
    <w:rsid w:val="00272E6B"/>
    <w:rsid w:val="002736AC"/>
    <w:rsid w:val="00273C9B"/>
    <w:rsid w:val="00274BB0"/>
    <w:rsid w:val="00274BC6"/>
    <w:rsid w:val="00275A61"/>
    <w:rsid w:val="00280563"/>
    <w:rsid w:val="00282B26"/>
    <w:rsid w:val="00282F0D"/>
    <w:rsid w:val="0028369A"/>
    <w:rsid w:val="00283B59"/>
    <w:rsid w:val="002853A3"/>
    <w:rsid w:val="002866D0"/>
    <w:rsid w:val="002874BD"/>
    <w:rsid w:val="0029025E"/>
    <w:rsid w:val="002916CC"/>
    <w:rsid w:val="002930E2"/>
    <w:rsid w:val="00293B67"/>
    <w:rsid w:val="002942F8"/>
    <w:rsid w:val="002956DD"/>
    <w:rsid w:val="002959D5"/>
    <w:rsid w:val="00295A3F"/>
    <w:rsid w:val="0029612C"/>
    <w:rsid w:val="00296EA0"/>
    <w:rsid w:val="002975D3"/>
    <w:rsid w:val="00297F90"/>
    <w:rsid w:val="002A01A7"/>
    <w:rsid w:val="002A0BD0"/>
    <w:rsid w:val="002A0D08"/>
    <w:rsid w:val="002A1591"/>
    <w:rsid w:val="002A20B4"/>
    <w:rsid w:val="002A2BC2"/>
    <w:rsid w:val="002A3197"/>
    <w:rsid w:val="002A33D3"/>
    <w:rsid w:val="002A4CBB"/>
    <w:rsid w:val="002A4E49"/>
    <w:rsid w:val="002A5096"/>
    <w:rsid w:val="002A5164"/>
    <w:rsid w:val="002A5F28"/>
    <w:rsid w:val="002A649F"/>
    <w:rsid w:val="002A741E"/>
    <w:rsid w:val="002A7E3E"/>
    <w:rsid w:val="002B04ED"/>
    <w:rsid w:val="002B07B7"/>
    <w:rsid w:val="002B28AA"/>
    <w:rsid w:val="002B2B87"/>
    <w:rsid w:val="002B2F87"/>
    <w:rsid w:val="002B3A1F"/>
    <w:rsid w:val="002B4530"/>
    <w:rsid w:val="002B70DC"/>
    <w:rsid w:val="002C013C"/>
    <w:rsid w:val="002C0DA3"/>
    <w:rsid w:val="002C1AFC"/>
    <w:rsid w:val="002C1B40"/>
    <w:rsid w:val="002C2BFF"/>
    <w:rsid w:val="002C3252"/>
    <w:rsid w:val="002C34D4"/>
    <w:rsid w:val="002C46CB"/>
    <w:rsid w:val="002C6B30"/>
    <w:rsid w:val="002D0C16"/>
    <w:rsid w:val="002D1D93"/>
    <w:rsid w:val="002D33DB"/>
    <w:rsid w:val="002D37DA"/>
    <w:rsid w:val="002D6CD6"/>
    <w:rsid w:val="002E0070"/>
    <w:rsid w:val="002E0DE6"/>
    <w:rsid w:val="002E0E25"/>
    <w:rsid w:val="002E21BE"/>
    <w:rsid w:val="002E2B14"/>
    <w:rsid w:val="002E2F51"/>
    <w:rsid w:val="002E4FCB"/>
    <w:rsid w:val="002E566F"/>
    <w:rsid w:val="002E5E6F"/>
    <w:rsid w:val="002E7871"/>
    <w:rsid w:val="002E7C53"/>
    <w:rsid w:val="002F2786"/>
    <w:rsid w:val="002F4061"/>
    <w:rsid w:val="002F4349"/>
    <w:rsid w:val="002F53A8"/>
    <w:rsid w:val="002F6410"/>
    <w:rsid w:val="002F7594"/>
    <w:rsid w:val="003002F4"/>
    <w:rsid w:val="00300E8C"/>
    <w:rsid w:val="00301C1B"/>
    <w:rsid w:val="00302B0D"/>
    <w:rsid w:val="003052B1"/>
    <w:rsid w:val="00305506"/>
    <w:rsid w:val="003066FF"/>
    <w:rsid w:val="00307095"/>
    <w:rsid w:val="00310271"/>
    <w:rsid w:val="00310798"/>
    <w:rsid w:val="0031180F"/>
    <w:rsid w:val="003119D5"/>
    <w:rsid w:val="0031346A"/>
    <w:rsid w:val="003155EF"/>
    <w:rsid w:val="00316485"/>
    <w:rsid w:val="00316B6D"/>
    <w:rsid w:val="003173E0"/>
    <w:rsid w:val="00320207"/>
    <w:rsid w:val="0032045E"/>
    <w:rsid w:val="00320CF4"/>
    <w:rsid w:val="003211D2"/>
    <w:rsid w:val="00321322"/>
    <w:rsid w:val="003248EC"/>
    <w:rsid w:val="00324A4D"/>
    <w:rsid w:val="00324BC2"/>
    <w:rsid w:val="00324DD7"/>
    <w:rsid w:val="003254C0"/>
    <w:rsid w:val="003258B7"/>
    <w:rsid w:val="003259C9"/>
    <w:rsid w:val="003274F0"/>
    <w:rsid w:val="003277F4"/>
    <w:rsid w:val="0032788C"/>
    <w:rsid w:val="003301B7"/>
    <w:rsid w:val="00330997"/>
    <w:rsid w:val="00332E15"/>
    <w:rsid w:val="003361A8"/>
    <w:rsid w:val="003407C0"/>
    <w:rsid w:val="00341023"/>
    <w:rsid w:val="003416B5"/>
    <w:rsid w:val="00342867"/>
    <w:rsid w:val="00342BFA"/>
    <w:rsid w:val="0034342A"/>
    <w:rsid w:val="003457CF"/>
    <w:rsid w:val="0034723A"/>
    <w:rsid w:val="00347F8B"/>
    <w:rsid w:val="00351852"/>
    <w:rsid w:val="00351947"/>
    <w:rsid w:val="00352BEA"/>
    <w:rsid w:val="00352CE7"/>
    <w:rsid w:val="00352D93"/>
    <w:rsid w:val="003535B1"/>
    <w:rsid w:val="00353F73"/>
    <w:rsid w:val="00354076"/>
    <w:rsid w:val="00354BF8"/>
    <w:rsid w:val="00355A0D"/>
    <w:rsid w:val="00355A9B"/>
    <w:rsid w:val="00355D94"/>
    <w:rsid w:val="003643F6"/>
    <w:rsid w:val="00364453"/>
    <w:rsid w:val="00364601"/>
    <w:rsid w:val="00364703"/>
    <w:rsid w:val="003651A0"/>
    <w:rsid w:val="00365514"/>
    <w:rsid w:val="00365D60"/>
    <w:rsid w:val="003668B7"/>
    <w:rsid w:val="003669F7"/>
    <w:rsid w:val="003673F0"/>
    <w:rsid w:val="00367FEE"/>
    <w:rsid w:val="00372018"/>
    <w:rsid w:val="003731C7"/>
    <w:rsid w:val="00373871"/>
    <w:rsid w:val="003742F9"/>
    <w:rsid w:val="003752E0"/>
    <w:rsid w:val="00375B89"/>
    <w:rsid w:val="00377FB0"/>
    <w:rsid w:val="00380329"/>
    <w:rsid w:val="0038237A"/>
    <w:rsid w:val="003823BF"/>
    <w:rsid w:val="0038254C"/>
    <w:rsid w:val="003825A2"/>
    <w:rsid w:val="00383C58"/>
    <w:rsid w:val="00386B04"/>
    <w:rsid w:val="003875DB"/>
    <w:rsid w:val="00387A3A"/>
    <w:rsid w:val="00390EAF"/>
    <w:rsid w:val="003916F7"/>
    <w:rsid w:val="0039179C"/>
    <w:rsid w:val="00391DA0"/>
    <w:rsid w:val="003923AD"/>
    <w:rsid w:val="0039323F"/>
    <w:rsid w:val="00394117"/>
    <w:rsid w:val="00394E0A"/>
    <w:rsid w:val="0039542C"/>
    <w:rsid w:val="00395FBC"/>
    <w:rsid w:val="00397AC5"/>
    <w:rsid w:val="003A0009"/>
    <w:rsid w:val="003A099B"/>
    <w:rsid w:val="003A0AB8"/>
    <w:rsid w:val="003A0C5C"/>
    <w:rsid w:val="003A1F56"/>
    <w:rsid w:val="003A4A56"/>
    <w:rsid w:val="003A6A25"/>
    <w:rsid w:val="003A7D99"/>
    <w:rsid w:val="003B04C6"/>
    <w:rsid w:val="003B42D9"/>
    <w:rsid w:val="003B59C5"/>
    <w:rsid w:val="003B6557"/>
    <w:rsid w:val="003B72E5"/>
    <w:rsid w:val="003C0E96"/>
    <w:rsid w:val="003C1E5B"/>
    <w:rsid w:val="003C2D0B"/>
    <w:rsid w:val="003C3717"/>
    <w:rsid w:val="003C3C4C"/>
    <w:rsid w:val="003C75DF"/>
    <w:rsid w:val="003D0428"/>
    <w:rsid w:val="003D1426"/>
    <w:rsid w:val="003D23F7"/>
    <w:rsid w:val="003D3881"/>
    <w:rsid w:val="003D49CA"/>
    <w:rsid w:val="003D5065"/>
    <w:rsid w:val="003D7737"/>
    <w:rsid w:val="003D7C3E"/>
    <w:rsid w:val="003E09C0"/>
    <w:rsid w:val="003E1F2B"/>
    <w:rsid w:val="003E22D4"/>
    <w:rsid w:val="003E3B80"/>
    <w:rsid w:val="003E4D6E"/>
    <w:rsid w:val="003E51EB"/>
    <w:rsid w:val="003E5A32"/>
    <w:rsid w:val="003E65FE"/>
    <w:rsid w:val="003E6C5C"/>
    <w:rsid w:val="003F02DA"/>
    <w:rsid w:val="003F0874"/>
    <w:rsid w:val="003F18C8"/>
    <w:rsid w:val="003F1B3A"/>
    <w:rsid w:val="003F1DF7"/>
    <w:rsid w:val="003F2BAD"/>
    <w:rsid w:val="003F2F7B"/>
    <w:rsid w:val="003F34C7"/>
    <w:rsid w:val="003F42C4"/>
    <w:rsid w:val="003F59DF"/>
    <w:rsid w:val="004005CC"/>
    <w:rsid w:val="004006FA"/>
    <w:rsid w:val="00400CDE"/>
    <w:rsid w:val="00401581"/>
    <w:rsid w:val="004022A4"/>
    <w:rsid w:val="00402E84"/>
    <w:rsid w:val="004036DD"/>
    <w:rsid w:val="00403D7B"/>
    <w:rsid w:val="00403E60"/>
    <w:rsid w:val="00404D34"/>
    <w:rsid w:val="0040551E"/>
    <w:rsid w:val="004056F3"/>
    <w:rsid w:val="00405897"/>
    <w:rsid w:val="00406A60"/>
    <w:rsid w:val="00406F83"/>
    <w:rsid w:val="00407097"/>
    <w:rsid w:val="004077D5"/>
    <w:rsid w:val="00407A0D"/>
    <w:rsid w:val="00407A57"/>
    <w:rsid w:val="00412F6C"/>
    <w:rsid w:val="00413E34"/>
    <w:rsid w:val="0041415B"/>
    <w:rsid w:val="00416C1F"/>
    <w:rsid w:val="00421E24"/>
    <w:rsid w:val="00423555"/>
    <w:rsid w:val="00424DA6"/>
    <w:rsid w:val="00426556"/>
    <w:rsid w:val="00426713"/>
    <w:rsid w:val="004304D6"/>
    <w:rsid w:val="00430B97"/>
    <w:rsid w:val="004329B4"/>
    <w:rsid w:val="00435753"/>
    <w:rsid w:val="004359E7"/>
    <w:rsid w:val="00437359"/>
    <w:rsid w:val="004407C0"/>
    <w:rsid w:val="00440E87"/>
    <w:rsid w:val="004421A9"/>
    <w:rsid w:val="00442897"/>
    <w:rsid w:val="00442E70"/>
    <w:rsid w:val="00442F6D"/>
    <w:rsid w:val="00443439"/>
    <w:rsid w:val="004434C4"/>
    <w:rsid w:val="00444367"/>
    <w:rsid w:val="004443FB"/>
    <w:rsid w:val="00445C4E"/>
    <w:rsid w:val="00446902"/>
    <w:rsid w:val="00447A19"/>
    <w:rsid w:val="004503DE"/>
    <w:rsid w:val="00452683"/>
    <w:rsid w:val="00453F6F"/>
    <w:rsid w:val="00455517"/>
    <w:rsid w:val="00455EF9"/>
    <w:rsid w:val="00457715"/>
    <w:rsid w:val="0046167D"/>
    <w:rsid w:val="00461724"/>
    <w:rsid w:val="00461E53"/>
    <w:rsid w:val="00462AD5"/>
    <w:rsid w:val="004650EA"/>
    <w:rsid w:val="0046593E"/>
    <w:rsid w:val="00465B53"/>
    <w:rsid w:val="00465C44"/>
    <w:rsid w:val="00466F7D"/>
    <w:rsid w:val="00467DE8"/>
    <w:rsid w:val="00472745"/>
    <w:rsid w:val="00473114"/>
    <w:rsid w:val="00473BDB"/>
    <w:rsid w:val="00474457"/>
    <w:rsid w:val="00475502"/>
    <w:rsid w:val="004758C4"/>
    <w:rsid w:val="00476341"/>
    <w:rsid w:val="004807C5"/>
    <w:rsid w:val="004816EB"/>
    <w:rsid w:val="00482594"/>
    <w:rsid w:val="00485357"/>
    <w:rsid w:val="0049005B"/>
    <w:rsid w:val="004912A0"/>
    <w:rsid w:val="00491768"/>
    <w:rsid w:val="004921CE"/>
    <w:rsid w:val="00494726"/>
    <w:rsid w:val="00494DB4"/>
    <w:rsid w:val="00495960"/>
    <w:rsid w:val="0049642B"/>
    <w:rsid w:val="004A2295"/>
    <w:rsid w:val="004A584A"/>
    <w:rsid w:val="004A5ACC"/>
    <w:rsid w:val="004A60B7"/>
    <w:rsid w:val="004A71BA"/>
    <w:rsid w:val="004A7E7A"/>
    <w:rsid w:val="004A7E84"/>
    <w:rsid w:val="004B03F3"/>
    <w:rsid w:val="004B0ABC"/>
    <w:rsid w:val="004B29FB"/>
    <w:rsid w:val="004B310B"/>
    <w:rsid w:val="004B4753"/>
    <w:rsid w:val="004B5B3B"/>
    <w:rsid w:val="004B76A6"/>
    <w:rsid w:val="004C2F14"/>
    <w:rsid w:val="004C49BA"/>
    <w:rsid w:val="004C60AD"/>
    <w:rsid w:val="004C7BBA"/>
    <w:rsid w:val="004D0EA5"/>
    <w:rsid w:val="004D32A3"/>
    <w:rsid w:val="004D3663"/>
    <w:rsid w:val="004D46DB"/>
    <w:rsid w:val="004D7CB0"/>
    <w:rsid w:val="004E041B"/>
    <w:rsid w:val="004E1082"/>
    <w:rsid w:val="004E16C2"/>
    <w:rsid w:val="004E1BB0"/>
    <w:rsid w:val="004E2BF4"/>
    <w:rsid w:val="004E5E1B"/>
    <w:rsid w:val="004E7182"/>
    <w:rsid w:val="004E7D9F"/>
    <w:rsid w:val="004F1237"/>
    <w:rsid w:val="004F227E"/>
    <w:rsid w:val="004F2460"/>
    <w:rsid w:val="004F44D4"/>
    <w:rsid w:val="004F4737"/>
    <w:rsid w:val="004F4CC3"/>
    <w:rsid w:val="004F4D5B"/>
    <w:rsid w:val="004F5031"/>
    <w:rsid w:val="004F5CC1"/>
    <w:rsid w:val="004F7FEC"/>
    <w:rsid w:val="00500497"/>
    <w:rsid w:val="00500545"/>
    <w:rsid w:val="005009DC"/>
    <w:rsid w:val="005017C1"/>
    <w:rsid w:val="00501964"/>
    <w:rsid w:val="0050413E"/>
    <w:rsid w:val="00504322"/>
    <w:rsid w:val="00504D03"/>
    <w:rsid w:val="00505AA7"/>
    <w:rsid w:val="005077E8"/>
    <w:rsid w:val="0051024A"/>
    <w:rsid w:val="005108A6"/>
    <w:rsid w:val="005125EE"/>
    <w:rsid w:val="0051400F"/>
    <w:rsid w:val="005143A3"/>
    <w:rsid w:val="00514739"/>
    <w:rsid w:val="0051512D"/>
    <w:rsid w:val="00515A05"/>
    <w:rsid w:val="00516FE3"/>
    <w:rsid w:val="00517644"/>
    <w:rsid w:val="005215DA"/>
    <w:rsid w:val="00521A1B"/>
    <w:rsid w:val="00523382"/>
    <w:rsid w:val="00523939"/>
    <w:rsid w:val="00523ADE"/>
    <w:rsid w:val="005279B4"/>
    <w:rsid w:val="00530153"/>
    <w:rsid w:val="005307E4"/>
    <w:rsid w:val="0053085C"/>
    <w:rsid w:val="0053145F"/>
    <w:rsid w:val="0053217F"/>
    <w:rsid w:val="0053225D"/>
    <w:rsid w:val="00532D21"/>
    <w:rsid w:val="00533D0F"/>
    <w:rsid w:val="00534A4C"/>
    <w:rsid w:val="00535CAA"/>
    <w:rsid w:val="00536C63"/>
    <w:rsid w:val="00540F93"/>
    <w:rsid w:val="00542FE8"/>
    <w:rsid w:val="00544751"/>
    <w:rsid w:val="00544886"/>
    <w:rsid w:val="00550CE8"/>
    <w:rsid w:val="0055183B"/>
    <w:rsid w:val="005527DE"/>
    <w:rsid w:val="00552C5C"/>
    <w:rsid w:val="00553655"/>
    <w:rsid w:val="00555385"/>
    <w:rsid w:val="005553D1"/>
    <w:rsid w:val="005577B8"/>
    <w:rsid w:val="00560CDC"/>
    <w:rsid w:val="0056186A"/>
    <w:rsid w:val="005632F8"/>
    <w:rsid w:val="00563CB0"/>
    <w:rsid w:val="00565102"/>
    <w:rsid w:val="00571999"/>
    <w:rsid w:val="005719D9"/>
    <w:rsid w:val="00574944"/>
    <w:rsid w:val="00574E16"/>
    <w:rsid w:val="005755AB"/>
    <w:rsid w:val="00575640"/>
    <w:rsid w:val="00576156"/>
    <w:rsid w:val="005769DE"/>
    <w:rsid w:val="00577EF7"/>
    <w:rsid w:val="00580D4F"/>
    <w:rsid w:val="00582209"/>
    <w:rsid w:val="00582B46"/>
    <w:rsid w:val="00583F5B"/>
    <w:rsid w:val="0058401A"/>
    <w:rsid w:val="005844E2"/>
    <w:rsid w:val="00585619"/>
    <w:rsid w:val="00585E05"/>
    <w:rsid w:val="00586175"/>
    <w:rsid w:val="00587C57"/>
    <w:rsid w:val="0059030C"/>
    <w:rsid w:val="0059117B"/>
    <w:rsid w:val="00591A7C"/>
    <w:rsid w:val="00592330"/>
    <w:rsid w:val="0059354F"/>
    <w:rsid w:val="00594041"/>
    <w:rsid w:val="00594458"/>
    <w:rsid w:val="0059552B"/>
    <w:rsid w:val="005962FE"/>
    <w:rsid w:val="005964B6"/>
    <w:rsid w:val="00596DE7"/>
    <w:rsid w:val="00597F17"/>
    <w:rsid w:val="005A0534"/>
    <w:rsid w:val="005A066E"/>
    <w:rsid w:val="005A0BCC"/>
    <w:rsid w:val="005A2D61"/>
    <w:rsid w:val="005A5284"/>
    <w:rsid w:val="005A67E8"/>
    <w:rsid w:val="005B1241"/>
    <w:rsid w:val="005B2ED1"/>
    <w:rsid w:val="005B2FE5"/>
    <w:rsid w:val="005B346A"/>
    <w:rsid w:val="005B420C"/>
    <w:rsid w:val="005B5DF6"/>
    <w:rsid w:val="005B61AD"/>
    <w:rsid w:val="005C0882"/>
    <w:rsid w:val="005C0FB3"/>
    <w:rsid w:val="005C37E1"/>
    <w:rsid w:val="005C61D7"/>
    <w:rsid w:val="005C6BD5"/>
    <w:rsid w:val="005D03D5"/>
    <w:rsid w:val="005D2982"/>
    <w:rsid w:val="005D2BB6"/>
    <w:rsid w:val="005D32E4"/>
    <w:rsid w:val="005D3353"/>
    <w:rsid w:val="005E0A7E"/>
    <w:rsid w:val="005E33C4"/>
    <w:rsid w:val="005E3406"/>
    <w:rsid w:val="005E3509"/>
    <w:rsid w:val="005E372E"/>
    <w:rsid w:val="005E374B"/>
    <w:rsid w:val="005E3DB4"/>
    <w:rsid w:val="005E4497"/>
    <w:rsid w:val="005E7E0B"/>
    <w:rsid w:val="005F1132"/>
    <w:rsid w:val="005F1194"/>
    <w:rsid w:val="005F16AA"/>
    <w:rsid w:val="005F2A58"/>
    <w:rsid w:val="005F2F30"/>
    <w:rsid w:val="005F3C9F"/>
    <w:rsid w:val="005F3F15"/>
    <w:rsid w:val="005F439B"/>
    <w:rsid w:val="005F6B0B"/>
    <w:rsid w:val="005F6B9D"/>
    <w:rsid w:val="005F6D12"/>
    <w:rsid w:val="00600DC3"/>
    <w:rsid w:val="006032A7"/>
    <w:rsid w:val="0060361C"/>
    <w:rsid w:val="00606EF7"/>
    <w:rsid w:val="00610BEF"/>
    <w:rsid w:val="006114AA"/>
    <w:rsid w:val="00613F4E"/>
    <w:rsid w:val="00614CE7"/>
    <w:rsid w:val="00615CFD"/>
    <w:rsid w:val="00616254"/>
    <w:rsid w:val="00616642"/>
    <w:rsid w:val="00616D64"/>
    <w:rsid w:val="00617B18"/>
    <w:rsid w:val="006200C9"/>
    <w:rsid w:val="00621724"/>
    <w:rsid w:val="006218B0"/>
    <w:rsid w:val="00621912"/>
    <w:rsid w:val="006225E9"/>
    <w:rsid w:val="006239DC"/>
    <w:rsid w:val="00625333"/>
    <w:rsid w:val="00626F02"/>
    <w:rsid w:val="0062722F"/>
    <w:rsid w:val="0062756D"/>
    <w:rsid w:val="006279D0"/>
    <w:rsid w:val="00627ADE"/>
    <w:rsid w:val="00631372"/>
    <w:rsid w:val="00631612"/>
    <w:rsid w:val="0063219A"/>
    <w:rsid w:val="0063246E"/>
    <w:rsid w:val="00632942"/>
    <w:rsid w:val="00633677"/>
    <w:rsid w:val="00634602"/>
    <w:rsid w:val="00634740"/>
    <w:rsid w:val="0063507A"/>
    <w:rsid w:val="00635A0B"/>
    <w:rsid w:val="00635D9C"/>
    <w:rsid w:val="00636822"/>
    <w:rsid w:val="00636B04"/>
    <w:rsid w:val="00636BEC"/>
    <w:rsid w:val="00636DBE"/>
    <w:rsid w:val="00636F42"/>
    <w:rsid w:val="006377D5"/>
    <w:rsid w:val="00637F04"/>
    <w:rsid w:val="00641609"/>
    <w:rsid w:val="00641FA6"/>
    <w:rsid w:val="006420FC"/>
    <w:rsid w:val="0064339D"/>
    <w:rsid w:val="0064358A"/>
    <w:rsid w:val="006448B1"/>
    <w:rsid w:val="0064502C"/>
    <w:rsid w:val="006462C6"/>
    <w:rsid w:val="00646599"/>
    <w:rsid w:val="00647BC6"/>
    <w:rsid w:val="00650F49"/>
    <w:rsid w:val="00651400"/>
    <w:rsid w:val="00651CF7"/>
    <w:rsid w:val="006522EE"/>
    <w:rsid w:val="006524E2"/>
    <w:rsid w:val="0065395F"/>
    <w:rsid w:val="00654925"/>
    <w:rsid w:val="0065699F"/>
    <w:rsid w:val="00657C92"/>
    <w:rsid w:val="00661FEE"/>
    <w:rsid w:val="006623F8"/>
    <w:rsid w:val="00662F66"/>
    <w:rsid w:val="0066478C"/>
    <w:rsid w:val="00665E52"/>
    <w:rsid w:val="00666A3C"/>
    <w:rsid w:val="00667AE1"/>
    <w:rsid w:val="00667F7D"/>
    <w:rsid w:val="006709E5"/>
    <w:rsid w:val="0067256C"/>
    <w:rsid w:val="00672A0A"/>
    <w:rsid w:val="0067380D"/>
    <w:rsid w:val="0067382B"/>
    <w:rsid w:val="0067432C"/>
    <w:rsid w:val="00674A92"/>
    <w:rsid w:val="00674B70"/>
    <w:rsid w:val="00674C03"/>
    <w:rsid w:val="0067559C"/>
    <w:rsid w:val="00675E52"/>
    <w:rsid w:val="00675FA3"/>
    <w:rsid w:val="00680BCB"/>
    <w:rsid w:val="00682756"/>
    <w:rsid w:val="006837C1"/>
    <w:rsid w:val="00683DAA"/>
    <w:rsid w:val="0068546A"/>
    <w:rsid w:val="006865C3"/>
    <w:rsid w:val="006873D5"/>
    <w:rsid w:val="00687BE7"/>
    <w:rsid w:val="006924F8"/>
    <w:rsid w:val="006925E3"/>
    <w:rsid w:val="006957EF"/>
    <w:rsid w:val="00695FE6"/>
    <w:rsid w:val="0069662C"/>
    <w:rsid w:val="006979AB"/>
    <w:rsid w:val="006A0006"/>
    <w:rsid w:val="006A2989"/>
    <w:rsid w:val="006A3C48"/>
    <w:rsid w:val="006A4372"/>
    <w:rsid w:val="006A5891"/>
    <w:rsid w:val="006A596F"/>
    <w:rsid w:val="006A6677"/>
    <w:rsid w:val="006A71A4"/>
    <w:rsid w:val="006B0065"/>
    <w:rsid w:val="006B04F2"/>
    <w:rsid w:val="006B1384"/>
    <w:rsid w:val="006B25C1"/>
    <w:rsid w:val="006B36FB"/>
    <w:rsid w:val="006B47A5"/>
    <w:rsid w:val="006B47CA"/>
    <w:rsid w:val="006B5512"/>
    <w:rsid w:val="006B62EB"/>
    <w:rsid w:val="006B645A"/>
    <w:rsid w:val="006B6F53"/>
    <w:rsid w:val="006C022B"/>
    <w:rsid w:val="006C0F38"/>
    <w:rsid w:val="006C1F8D"/>
    <w:rsid w:val="006C306D"/>
    <w:rsid w:val="006C3AFE"/>
    <w:rsid w:val="006C5594"/>
    <w:rsid w:val="006C5B3E"/>
    <w:rsid w:val="006C6FC4"/>
    <w:rsid w:val="006C7BFF"/>
    <w:rsid w:val="006D041F"/>
    <w:rsid w:val="006D0B23"/>
    <w:rsid w:val="006D2518"/>
    <w:rsid w:val="006D2AFB"/>
    <w:rsid w:val="006D32D4"/>
    <w:rsid w:val="006D45C1"/>
    <w:rsid w:val="006D5266"/>
    <w:rsid w:val="006D57B4"/>
    <w:rsid w:val="006D7879"/>
    <w:rsid w:val="006E03C8"/>
    <w:rsid w:val="006E18EA"/>
    <w:rsid w:val="006E195E"/>
    <w:rsid w:val="006E3328"/>
    <w:rsid w:val="006E46A1"/>
    <w:rsid w:val="006E4AEC"/>
    <w:rsid w:val="006E63A2"/>
    <w:rsid w:val="006F0825"/>
    <w:rsid w:val="006F1B5F"/>
    <w:rsid w:val="006F333E"/>
    <w:rsid w:val="006F5354"/>
    <w:rsid w:val="00700828"/>
    <w:rsid w:val="007018E7"/>
    <w:rsid w:val="00703064"/>
    <w:rsid w:val="00703AF9"/>
    <w:rsid w:val="00704B00"/>
    <w:rsid w:val="0070510B"/>
    <w:rsid w:val="0070515E"/>
    <w:rsid w:val="00706445"/>
    <w:rsid w:val="00707BE9"/>
    <w:rsid w:val="00710F15"/>
    <w:rsid w:val="00711EF1"/>
    <w:rsid w:val="007123F8"/>
    <w:rsid w:val="00713BB8"/>
    <w:rsid w:val="00716415"/>
    <w:rsid w:val="00716722"/>
    <w:rsid w:val="007169BB"/>
    <w:rsid w:val="00716B2D"/>
    <w:rsid w:val="00716D57"/>
    <w:rsid w:val="00717015"/>
    <w:rsid w:val="00717CA6"/>
    <w:rsid w:val="00721463"/>
    <w:rsid w:val="007231F6"/>
    <w:rsid w:val="00723519"/>
    <w:rsid w:val="00724085"/>
    <w:rsid w:val="00726524"/>
    <w:rsid w:val="00727731"/>
    <w:rsid w:val="0073010D"/>
    <w:rsid w:val="007301C9"/>
    <w:rsid w:val="0073098D"/>
    <w:rsid w:val="00731219"/>
    <w:rsid w:val="00735500"/>
    <w:rsid w:val="007358B3"/>
    <w:rsid w:val="00735FBE"/>
    <w:rsid w:val="00740D79"/>
    <w:rsid w:val="007418BF"/>
    <w:rsid w:val="00743423"/>
    <w:rsid w:val="00744DFA"/>
    <w:rsid w:val="0074533B"/>
    <w:rsid w:val="00747F99"/>
    <w:rsid w:val="007530B3"/>
    <w:rsid w:val="00753464"/>
    <w:rsid w:val="00753CFA"/>
    <w:rsid w:val="00754EB5"/>
    <w:rsid w:val="0075760B"/>
    <w:rsid w:val="00757F68"/>
    <w:rsid w:val="00761469"/>
    <w:rsid w:val="00763D72"/>
    <w:rsid w:val="00763F97"/>
    <w:rsid w:val="007655E5"/>
    <w:rsid w:val="0076563D"/>
    <w:rsid w:val="00770E5E"/>
    <w:rsid w:val="00771CB9"/>
    <w:rsid w:val="00773452"/>
    <w:rsid w:val="00774060"/>
    <w:rsid w:val="00774362"/>
    <w:rsid w:val="0077515C"/>
    <w:rsid w:val="0077571F"/>
    <w:rsid w:val="007762C9"/>
    <w:rsid w:val="00777D50"/>
    <w:rsid w:val="007826C6"/>
    <w:rsid w:val="007839A8"/>
    <w:rsid w:val="00783A1C"/>
    <w:rsid w:val="00784129"/>
    <w:rsid w:val="0078586B"/>
    <w:rsid w:val="007870B5"/>
    <w:rsid w:val="007872A7"/>
    <w:rsid w:val="00791C24"/>
    <w:rsid w:val="00791E7D"/>
    <w:rsid w:val="00794BB9"/>
    <w:rsid w:val="00795FB2"/>
    <w:rsid w:val="007968C2"/>
    <w:rsid w:val="0079696B"/>
    <w:rsid w:val="007A08E7"/>
    <w:rsid w:val="007A17D2"/>
    <w:rsid w:val="007A2031"/>
    <w:rsid w:val="007A2E57"/>
    <w:rsid w:val="007A3031"/>
    <w:rsid w:val="007A6564"/>
    <w:rsid w:val="007B1CA7"/>
    <w:rsid w:val="007B270D"/>
    <w:rsid w:val="007B37CE"/>
    <w:rsid w:val="007B4873"/>
    <w:rsid w:val="007B5971"/>
    <w:rsid w:val="007B6E47"/>
    <w:rsid w:val="007B7859"/>
    <w:rsid w:val="007C0486"/>
    <w:rsid w:val="007C08F1"/>
    <w:rsid w:val="007C6AED"/>
    <w:rsid w:val="007D05CF"/>
    <w:rsid w:val="007D0EDD"/>
    <w:rsid w:val="007D2B7B"/>
    <w:rsid w:val="007D2F3E"/>
    <w:rsid w:val="007D2F8E"/>
    <w:rsid w:val="007D315B"/>
    <w:rsid w:val="007E2C23"/>
    <w:rsid w:val="007E2FEC"/>
    <w:rsid w:val="007E3D73"/>
    <w:rsid w:val="007F089D"/>
    <w:rsid w:val="007F1376"/>
    <w:rsid w:val="007F2B53"/>
    <w:rsid w:val="007F3479"/>
    <w:rsid w:val="007F3C69"/>
    <w:rsid w:val="007F4B10"/>
    <w:rsid w:val="007F52C1"/>
    <w:rsid w:val="007F54E2"/>
    <w:rsid w:val="007F7279"/>
    <w:rsid w:val="008010CC"/>
    <w:rsid w:val="0080119C"/>
    <w:rsid w:val="00801C5E"/>
    <w:rsid w:val="0080301B"/>
    <w:rsid w:val="00806157"/>
    <w:rsid w:val="00807008"/>
    <w:rsid w:val="0081133B"/>
    <w:rsid w:val="00811CF2"/>
    <w:rsid w:val="008122FA"/>
    <w:rsid w:val="00812304"/>
    <w:rsid w:val="00812306"/>
    <w:rsid w:val="00814A1D"/>
    <w:rsid w:val="00815023"/>
    <w:rsid w:val="00820C02"/>
    <w:rsid w:val="00820D66"/>
    <w:rsid w:val="0082698B"/>
    <w:rsid w:val="00827AEC"/>
    <w:rsid w:val="0083017B"/>
    <w:rsid w:val="0083041E"/>
    <w:rsid w:val="00831EC3"/>
    <w:rsid w:val="00832B88"/>
    <w:rsid w:val="00832C6D"/>
    <w:rsid w:val="0083302E"/>
    <w:rsid w:val="00833549"/>
    <w:rsid w:val="00833CFE"/>
    <w:rsid w:val="0083564D"/>
    <w:rsid w:val="008375D3"/>
    <w:rsid w:val="00840680"/>
    <w:rsid w:val="00841DD5"/>
    <w:rsid w:val="0084241D"/>
    <w:rsid w:val="00842A66"/>
    <w:rsid w:val="00843155"/>
    <w:rsid w:val="008453F1"/>
    <w:rsid w:val="00845878"/>
    <w:rsid w:val="0084649F"/>
    <w:rsid w:val="00846573"/>
    <w:rsid w:val="00851298"/>
    <w:rsid w:val="00851735"/>
    <w:rsid w:val="008530E4"/>
    <w:rsid w:val="00853D61"/>
    <w:rsid w:val="0085416C"/>
    <w:rsid w:val="00855BD2"/>
    <w:rsid w:val="00857170"/>
    <w:rsid w:val="00857AFA"/>
    <w:rsid w:val="00857E97"/>
    <w:rsid w:val="008609B2"/>
    <w:rsid w:val="008609CB"/>
    <w:rsid w:val="0086460B"/>
    <w:rsid w:val="00864CF5"/>
    <w:rsid w:val="00865592"/>
    <w:rsid w:val="00865F07"/>
    <w:rsid w:val="008663AE"/>
    <w:rsid w:val="00867D65"/>
    <w:rsid w:val="00871B4D"/>
    <w:rsid w:val="0087217F"/>
    <w:rsid w:val="008727B2"/>
    <w:rsid w:val="00872BF5"/>
    <w:rsid w:val="00873045"/>
    <w:rsid w:val="00873B48"/>
    <w:rsid w:val="00876CD4"/>
    <w:rsid w:val="00877FFC"/>
    <w:rsid w:val="008808E2"/>
    <w:rsid w:val="0088162D"/>
    <w:rsid w:val="00881D2B"/>
    <w:rsid w:val="00881DBE"/>
    <w:rsid w:val="00881FAF"/>
    <w:rsid w:val="0088426F"/>
    <w:rsid w:val="008878B2"/>
    <w:rsid w:val="00887FCC"/>
    <w:rsid w:val="008905C0"/>
    <w:rsid w:val="00891105"/>
    <w:rsid w:val="00892086"/>
    <w:rsid w:val="00893766"/>
    <w:rsid w:val="0089531C"/>
    <w:rsid w:val="00896062"/>
    <w:rsid w:val="008967DC"/>
    <w:rsid w:val="00897E5D"/>
    <w:rsid w:val="008A015F"/>
    <w:rsid w:val="008A0A5C"/>
    <w:rsid w:val="008A14B7"/>
    <w:rsid w:val="008A1684"/>
    <w:rsid w:val="008A1E1E"/>
    <w:rsid w:val="008A322D"/>
    <w:rsid w:val="008A32D0"/>
    <w:rsid w:val="008A395C"/>
    <w:rsid w:val="008A41EF"/>
    <w:rsid w:val="008A425E"/>
    <w:rsid w:val="008A44A7"/>
    <w:rsid w:val="008B04C0"/>
    <w:rsid w:val="008B05C3"/>
    <w:rsid w:val="008B1B07"/>
    <w:rsid w:val="008B1F92"/>
    <w:rsid w:val="008B26F5"/>
    <w:rsid w:val="008B63FB"/>
    <w:rsid w:val="008B6CE2"/>
    <w:rsid w:val="008C02C9"/>
    <w:rsid w:val="008C1988"/>
    <w:rsid w:val="008C243E"/>
    <w:rsid w:val="008C27F7"/>
    <w:rsid w:val="008C3CEF"/>
    <w:rsid w:val="008C4508"/>
    <w:rsid w:val="008C4658"/>
    <w:rsid w:val="008C4A7C"/>
    <w:rsid w:val="008C5CCA"/>
    <w:rsid w:val="008C7FA8"/>
    <w:rsid w:val="008D1223"/>
    <w:rsid w:val="008D1483"/>
    <w:rsid w:val="008D1725"/>
    <w:rsid w:val="008D227C"/>
    <w:rsid w:val="008D27CD"/>
    <w:rsid w:val="008D4265"/>
    <w:rsid w:val="008D55A5"/>
    <w:rsid w:val="008D7137"/>
    <w:rsid w:val="008D71B2"/>
    <w:rsid w:val="008D7A8D"/>
    <w:rsid w:val="008E050A"/>
    <w:rsid w:val="008E112E"/>
    <w:rsid w:val="008E211B"/>
    <w:rsid w:val="008E29C6"/>
    <w:rsid w:val="008E2E50"/>
    <w:rsid w:val="008E51ED"/>
    <w:rsid w:val="008E5989"/>
    <w:rsid w:val="008E609A"/>
    <w:rsid w:val="008E648A"/>
    <w:rsid w:val="008E65CA"/>
    <w:rsid w:val="008E6D22"/>
    <w:rsid w:val="008E6FB8"/>
    <w:rsid w:val="008F1E14"/>
    <w:rsid w:val="008F1FA3"/>
    <w:rsid w:val="008F2359"/>
    <w:rsid w:val="008F2845"/>
    <w:rsid w:val="008F28FC"/>
    <w:rsid w:val="008F30A0"/>
    <w:rsid w:val="008F3758"/>
    <w:rsid w:val="008F385F"/>
    <w:rsid w:val="008F44C6"/>
    <w:rsid w:val="008F4A19"/>
    <w:rsid w:val="008F60D2"/>
    <w:rsid w:val="008F6148"/>
    <w:rsid w:val="008F6611"/>
    <w:rsid w:val="008F74A5"/>
    <w:rsid w:val="008F7618"/>
    <w:rsid w:val="008F7C6D"/>
    <w:rsid w:val="0090293F"/>
    <w:rsid w:val="00902983"/>
    <w:rsid w:val="00902DF6"/>
    <w:rsid w:val="00903343"/>
    <w:rsid w:val="0090338B"/>
    <w:rsid w:val="00904BED"/>
    <w:rsid w:val="00906F35"/>
    <w:rsid w:val="00907E9B"/>
    <w:rsid w:val="0091232B"/>
    <w:rsid w:val="009126C1"/>
    <w:rsid w:val="00913BCE"/>
    <w:rsid w:val="00914093"/>
    <w:rsid w:val="00914EF1"/>
    <w:rsid w:val="0091558A"/>
    <w:rsid w:val="00915F0A"/>
    <w:rsid w:val="00916CAF"/>
    <w:rsid w:val="00916DBE"/>
    <w:rsid w:val="00920587"/>
    <w:rsid w:val="00920D52"/>
    <w:rsid w:val="009228AA"/>
    <w:rsid w:val="00922BBB"/>
    <w:rsid w:val="0092322B"/>
    <w:rsid w:val="009237E2"/>
    <w:rsid w:val="0092390E"/>
    <w:rsid w:val="00925434"/>
    <w:rsid w:val="00926067"/>
    <w:rsid w:val="0092618C"/>
    <w:rsid w:val="009305FD"/>
    <w:rsid w:val="00931E3D"/>
    <w:rsid w:val="009329EF"/>
    <w:rsid w:val="00935687"/>
    <w:rsid w:val="00935881"/>
    <w:rsid w:val="00936046"/>
    <w:rsid w:val="009375EA"/>
    <w:rsid w:val="00941774"/>
    <w:rsid w:val="00943DF9"/>
    <w:rsid w:val="00943E38"/>
    <w:rsid w:val="0094439C"/>
    <w:rsid w:val="009445B4"/>
    <w:rsid w:val="009447E1"/>
    <w:rsid w:val="00944C7E"/>
    <w:rsid w:val="00944E68"/>
    <w:rsid w:val="009450E9"/>
    <w:rsid w:val="0094661F"/>
    <w:rsid w:val="009500B3"/>
    <w:rsid w:val="009523F5"/>
    <w:rsid w:val="00952B04"/>
    <w:rsid w:val="00954EBF"/>
    <w:rsid w:val="0095516D"/>
    <w:rsid w:val="00955E47"/>
    <w:rsid w:val="00956CB7"/>
    <w:rsid w:val="00957111"/>
    <w:rsid w:val="00957CB3"/>
    <w:rsid w:val="009609F7"/>
    <w:rsid w:val="00961AB3"/>
    <w:rsid w:val="009667A6"/>
    <w:rsid w:val="00967179"/>
    <w:rsid w:val="00970A2C"/>
    <w:rsid w:val="00971F3D"/>
    <w:rsid w:val="00972A7B"/>
    <w:rsid w:val="00974ED1"/>
    <w:rsid w:val="00975265"/>
    <w:rsid w:val="00976809"/>
    <w:rsid w:val="009775B5"/>
    <w:rsid w:val="00977732"/>
    <w:rsid w:val="00980377"/>
    <w:rsid w:val="00980452"/>
    <w:rsid w:val="00980E0C"/>
    <w:rsid w:val="00981297"/>
    <w:rsid w:val="00982E31"/>
    <w:rsid w:val="0098413C"/>
    <w:rsid w:val="0098424E"/>
    <w:rsid w:val="009844C0"/>
    <w:rsid w:val="00984B20"/>
    <w:rsid w:val="00985896"/>
    <w:rsid w:val="009949F2"/>
    <w:rsid w:val="00994B0D"/>
    <w:rsid w:val="00996F93"/>
    <w:rsid w:val="009978AB"/>
    <w:rsid w:val="009A13C4"/>
    <w:rsid w:val="009A2A87"/>
    <w:rsid w:val="009A30CD"/>
    <w:rsid w:val="009A3C02"/>
    <w:rsid w:val="009A5186"/>
    <w:rsid w:val="009A5440"/>
    <w:rsid w:val="009A5667"/>
    <w:rsid w:val="009A699F"/>
    <w:rsid w:val="009A7D3A"/>
    <w:rsid w:val="009B01DA"/>
    <w:rsid w:val="009B0E94"/>
    <w:rsid w:val="009B129E"/>
    <w:rsid w:val="009B3406"/>
    <w:rsid w:val="009B3B3C"/>
    <w:rsid w:val="009B654E"/>
    <w:rsid w:val="009B6BEC"/>
    <w:rsid w:val="009B7C30"/>
    <w:rsid w:val="009C0A9E"/>
    <w:rsid w:val="009C0C2F"/>
    <w:rsid w:val="009C2A15"/>
    <w:rsid w:val="009C3592"/>
    <w:rsid w:val="009C4086"/>
    <w:rsid w:val="009C4AD0"/>
    <w:rsid w:val="009C4B74"/>
    <w:rsid w:val="009C5B03"/>
    <w:rsid w:val="009C5D0F"/>
    <w:rsid w:val="009C6A19"/>
    <w:rsid w:val="009D136E"/>
    <w:rsid w:val="009D1F23"/>
    <w:rsid w:val="009D2194"/>
    <w:rsid w:val="009D27BC"/>
    <w:rsid w:val="009D4454"/>
    <w:rsid w:val="009D790C"/>
    <w:rsid w:val="009E0C35"/>
    <w:rsid w:val="009E2041"/>
    <w:rsid w:val="009E2931"/>
    <w:rsid w:val="009E5392"/>
    <w:rsid w:val="009E55E9"/>
    <w:rsid w:val="009E6AEF"/>
    <w:rsid w:val="009E7762"/>
    <w:rsid w:val="009F12C0"/>
    <w:rsid w:val="009F3C60"/>
    <w:rsid w:val="009F5659"/>
    <w:rsid w:val="009F6974"/>
    <w:rsid w:val="009F6C56"/>
    <w:rsid w:val="00A01035"/>
    <w:rsid w:val="00A01A41"/>
    <w:rsid w:val="00A038EB"/>
    <w:rsid w:val="00A03C31"/>
    <w:rsid w:val="00A0421F"/>
    <w:rsid w:val="00A05767"/>
    <w:rsid w:val="00A058D9"/>
    <w:rsid w:val="00A05E7B"/>
    <w:rsid w:val="00A064D1"/>
    <w:rsid w:val="00A07A84"/>
    <w:rsid w:val="00A10510"/>
    <w:rsid w:val="00A11889"/>
    <w:rsid w:val="00A120B1"/>
    <w:rsid w:val="00A1221E"/>
    <w:rsid w:val="00A125AF"/>
    <w:rsid w:val="00A13300"/>
    <w:rsid w:val="00A133D1"/>
    <w:rsid w:val="00A13ABF"/>
    <w:rsid w:val="00A14D7C"/>
    <w:rsid w:val="00A1546F"/>
    <w:rsid w:val="00A15C5A"/>
    <w:rsid w:val="00A1689F"/>
    <w:rsid w:val="00A16D05"/>
    <w:rsid w:val="00A20993"/>
    <w:rsid w:val="00A239DB"/>
    <w:rsid w:val="00A26766"/>
    <w:rsid w:val="00A31E20"/>
    <w:rsid w:val="00A3210B"/>
    <w:rsid w:val="00A33BB2"/>
    <w:rsid w:val="00A33F25"/>
    <w:rsid w:val="00A343DD"/>
    <w:rsid w:val="00A361AE"/>
    <w:rsid w:val="00A36F92"/>
    <w:rsid w:val="00A373EE"/>
    <w:rsid w:val="00A40B3F"/>
    <w:rsid w:val="00A41A67"/>
    <w:rsid w:val="00A424BE"/>
    <w:rsid w:val="00A42610"/>
    <w:rsid w:val="00A42B68"/>
    <w:rsid w:val="00A43D71"/>
    <w:rsid w:val="00A44203"/>
    <w:rsid w:val="00A449BA"/>
    <w:rsid w:val="00A44AFE"/>
    <w:rsid w:val="00A455A2"/>
    <w:rsid w:val="00A51566"/>
    <w:rsid w:val="00A51FCE"/>
    <w:rsid w:val="00A532B6"/>
    <w:rsid w:val="00A53E24"/>
    <w:rsid w:val="00A5482C"/>
    <w:rsid w:val="00A55B93"/>
    <w:rsid w:val="00A57ADF"/>
    <w:rsid w:val="00A60992"/>
    <w:rsid w:val="00A62084"/>
    <w:rsid w:val="00A632F3"/>
    <w:rsid w:val="00A64067"/>
    <w:rsid w:val="00A64AAB"/>
    <w:rsid w:val="00A6543E"/>
    <w:rsid w:val="00A6553B"/>
    <w:rsid w:val="00A66682"/>
    <w:rsid w:val="00A67B20"/>
    <w:rsid w:val="00A70AEC"/>
    <w:rsid w:val="00A7181E"/>
    <w:rsid w:val="00A71B64"/>
    <w:rsid w:val="00A71C23"/>
    <w:rsid w:val="00A80995"/>
    <w:rsid w:val="00A80D83"/>
    <w:rsid w:val="00A81A0F"/>
    <w:rsid w:val="00A823EF"/>
    <w:rsid w:val="00A8250D"/>
    <w:rsid w:val="00A8283E"/>
    <w:rsid w:val="00A832BA"/>
    <w:rsid w:val="00A83C1C"/>
    <w:rsid w:val="00A85017"/>
    <w:rsid w:val="00A85047"/>
    <w:rsid w:val="00A861FA"/>
    <w:rsid w:val="00A87B7C"/>
    <w:rsid w:val="00A907CB"/>
    <w:rsid w:val="00A90858"/>
    <w:rsid w:val="00A9090A"/>
    <w:rsid w:val="00A92006"/>
    <w:rsid w:val="00A9216C"/>
    <w:rsid w:val="00A9328F"/>
    <w:rsid w:val="00A93F7F"/>
    <w:rsid w:val="00A9507D"/>
    <w:rsid w:val="00A955DC"/>
    <w:rsid w:val="00A967DA"/>
    <w:rsid w:val="00A96BBA"/>
    <w:rsid w:val="00A97391"/>
    <w:rsid w:val="00AA0849"/>
    <w:rsid w:val="00AA15FB"/>
    <w:rsid w:val="00AA19DD"/>
    <w:rsid w:val="00AA2869"/>
    <w:rsid w:val="00AA380A"/>
    <w:rsid w:val="00AA3BD1"/>
    <w:rsid w:val="00AA49CE"/>
    <w:rsid w:val="00AA54E0"/>
    <w:rsid w:val="00AA5B7A"/>
    <w:rsid w:val="00AA5DE3"/>
    <w:rsid w:val="00AA5E4F"/>
    <w:rsid w:val="00AB03E8"/>
    <w:rsid w:val="00AB17AA"/>
    <w:rsid w:val="00AB1EEC"/>
    <w:rsid w:val="00AB2C87"/>
    <w:rsid w:val="00AB2DE8"/>
    <w:rsid w:val="00AB361E"/>
    <w:rsid w:val="00AB373E"/>
    <w:rsid w:val="00AB3BB8"/>
    <w:rsid w:val="00AB4DD1"/>
    <w:rsid w:val="00AB6B71"/>
    <w:rsid w:val="00AB753E"/>
    <w:rsid w:val="00AC034E"/>
    <w:rsid w:val="00AC305D"/>
    <w:rsid w:val="00AC3B21"/>
    <w:rsid w:val="00AC3C3C"/>
    <w:rsid w:val="00AC493A"/>
    <w:rsid w:val="00AC6A75"/>
    <w:rsid w:val="00AC7DF1"/>
    <w:rsid w:val="00AD1D1E"/>
    <w:rsid w:val="00AD2957"/>
    <w:rsid w:val="00AD5341"/>
    <w:rsid w:val="00AD71C9"/>
    <w:rsid w:val="00AD7353"/>
    <w:rsid w:val="00AD78DC"/>
    <w:rsid w:val="00AD7BA0"/>
    <w:rsid w:val="00AD7E9E"/>
    <w:rsid w:val="00AE131D"/>
    <w:rsid w:val="00AE1B90"/>
    <w:rsid w:val="00AE2343"/>
    <w:rsid w:val="00AE2792"/>
    <w:rsid w:val="00AE2A15"/>
    <w:rsid w:val="00AE3330"/>
    <w:rsid w:val="00AF0B83"/>
    <w:rsid w:val="00AF1774"/>
    <w:rsid w:val="00AF330A"/>
    <w:rsid w:val="00AF3745"/>
    <w:rsid w:val="00AF38E5"/>
    <w:rsid w:val="00AF39B1"/>
    <w:rsid w:val="00AF5A7F"/>
    <w:rsid w:val="00AF62CA"/>
    <w:rsid w:val="00AF6597"/>
    <w:rsid w:val="00B03B66"/>
    <w:rsid w:val="00B04466"/>
    <w:rsid w:val="00B04981"/>
    <w:rsid w:val="00B0656C"/>
    <w:rsid w:val="00B100F0"/>
    <w:rsid w:val="00B12023"/>
    <w:rsid w:val="00B13798"/>
    <w:rsid w:val="00B13E24"/>
    <w:rsid w:val="00B1432D"/>
    <w:rsid w:val="00B14C8F"/>
    <w:rsid w:val="00B14E5E"/>
    <w:rsid w:val="00B15B90"/>
    <w:rsid w:val="00B15BC0"/>
    <w:rsid w:val="00B16F6B"/>
    <w:rsid w:val="00B17449"/>
    <w:rsid w:val="00B17D7F"/>
    <w:rsid w:val="00B20126"/>
    <w:rsid w:val="00B2274E"/>
    <w:rsid w:val="00B237F0"/>
    <w:rsid w:val="00B25718"/>
    <w:rsid w:val="00B305FB"/>
    <w:rsid w:val="00B32508"/>
    <w:rsid w:val="00B331D4"/>
    <w:rsid w:val="00B342E6"/>
    <w:rsid w:val="00B35657"/>
    <w:rsid w:val="00B35F0D"/>
    <w:rsid w:val="00B416BC"/>
    <w:rsid w:val="00B41FB7"/>
    <w:rsid w:val="00B4352B"/>
    <w:rsid w:val="00B435A6"/>
    <w:rsid w:val="00B456A6"/>
    <w:rsid w:val="00B4676B"/>
    <w:rsid w:val="00B46CD9"/>
    <w:rsid w:val="00B4764F"/>
    <w:rsid w:val="00B52F47"/>
    <w:rsid w:val="00B53AC2"/>
    <w:rsid w:val="00B54F20"/>
    <w:rsid w:val="00B557DE"/>
    <w:rsid w:val="00B57425"/>
    <w:rsid w:val="00B60768"/>
    <w:rsid w:val="00B648F0"/>
    <w:rsid w:val="00B6612D"/>
    <w:rsid w:val="00B66791"/>
    <w:rsid w:val="00B66A21"/>
    <w:rsid w:val="00B7033B"/>
    <w:rsid w:val="00B7137E"/>
    <w:rsid w:val="00B73381"/>
    <w:rsid w:val="00B74A21"/>
    <w:rsid w:val="00B7510C"/>
    <w:rsid w:val="00B755AD"/>
    <w:rsid w:val="00B75D19"/>
    <w:rsid w:val="00B802A1"/>
    <w:rsid w:val="00B80FDE"/>
    <w:rsid w:val="00B811D6"/>
    <w:rsid w:val="00B816D5"/>
    <w:rsid w:val="00B82C6D"/>
    <w:rsid w:val="00B835C2"/>
    <w:rsid w:val="00B84A5B"/>
    <w:rsid w:val="00B91523"/>
    <w:rsid w:val="00B915E2"/>
    <w:rsid w:val="00B91965"/>
    <w:rsid w:val="00B92D49"/>
    <w:rsid w:val="00B951C8"/>
    <w:rsid w:val="00B971DE"/>
    <w:rsid w:val="00B97CB7"/>
    <w:rsid w:val="00BA033D"/>
    <w:rsid w:val="00BA084B"/>
    <w:rsid w:val="00BA09B0"/>
    <w:rsid w:val="00BA173A"/>
    <w:rsid w:val="00BA1BBC"/>
    <w:rsid w:val="00BA35C2"/>
    <w:rsid w:val="00BA3738"/>
    <w:rsid w:val="00BA4073"/>
    <w:rsid w:val="00BA4739"/>
    <w:rsid w:val="00BA71E8"/>
    <w:rsid w:val="00BB09C3"/>
    <w:rsid w:val="00BB185C"/>
    <w:rsid w:val="00BB3B33"/>
    <w:rsid w:val="00BB3F0F"/>
    <w:rsid w:val="00BB5341"/>
    <w:rsid w:val="00BB56DF"/>
    <w:rsid w:val="00BB6FA7"/>
    <w:rsid w:val="00BC06E3"/>
    <w:rsid w:val="00BC0F82"/>
    <w:rsid w:val="00BC280C"/>
    <w:rsid w:val="00BC2905"/>
    <w:rsid w:val="00BC3193"/>
    <w:rsid w:val="00BC3D8B"/>
    <w:rsid w:val="00BC57FF"/>
    <w:rsid w:val="00BC59A9"/>
    <w:rsid w:val="00BC621B"/>
    <w:rsid w:val="00BC631F"/>
    <w:rsid w:val="00BC753F"/>
    <w:rsid w:val="00BC76E1"/>
    <w:rsid w:val="00BC793B"/>
    <w:rsid w:val="00BC7DEF"/>
    <w:rsid w:val="00BD0872"/>
    <w:rsid w:val="00BD252C"/>
    <w:rsid w:val="00BD2A29"/>
    <w:rsid w:val="00BD2F5E"/>
    <w:rsid w:val="00BD2F97"/>
    <w:rsid w:val="00BD563A"/>
    <w:rsid w:val="00BD6947"/>
    <w:rsid w:val="00BD6EEF"/>
    <w:rsid w:val="00BD7A73"/>
    <w:rsid w:val="00BE07CA"/>
    <w:rsid w:val="00BE0A49"/>
    <w:rsid w:val="00BE1C73"/>
    <w:rsid w:val="00BE31B9"/>
    <w:rsid w:val="00BE35F3"/>
    <w:rsid w:val="00BE3A0E"/>
    <w:rsid w:val="00BE431B"/>
    <w:rsid w:val="00BE4735"/>
    <w:rsid w:val="00BE559B"/>
    <w:rsid w:val="00BE6E34"/>
    <w:rsid w:val="00BF0804"/>
    <w:rsid w:val="00BF176F"/>
    <w:rsid w:val="00BF2F51"/>
    <w:rsid w:val="00BF51DE"/>
    <w:rsid w:val="00BF5C76"/>
    <w:rsid w:val="00BF706B"/>
    <w:rsid w:val="00BF7659"/>
    <w:rsid w:val="00C00F9F"/>
    <w:rsid w:val="00C01370"/>
    <w:rsid w:val="00C0194E"/>
    <w:rsid w:val="00C019F1"/>
    <w:rsid w:val="00C0314A"/>
    <w:rsid w:val="00C039DC"/>
    <w:rsid w:val="00C0455C"/>
    <w:rsid w:val="00C10AFD"/>
    <w:rsid w:val="00C11862"/>
    <w:rsid w:val="00C1283D"/>
    <w:rsid w:val="00C14046"/>
    <w:rsid w:val="00C143B7"/>
    <w:rsid w:val="00C1474D"/>
    <w:rsid w:val="00C16B9C"/>
    <w:rsid w:val="00C20801"/>
    <w:rsid w:val="00C20C14"/>
    <w:rsid w:val="00C230F1"/>
    <w:rsid w:val="00C24FB8"/>
    <w:rsid w:val="00C2592B"/>
    <w:rsid w:val="00C27251"/>
    <w:rsid w:val="00C276A3"/>
    <w:rsid w:val="00C30B75"/>
    <w:rsid w:val="00C316E1"/>
    <w:rsid w:val="00C31D49"/>
    <w:rsid w:val="00C35729"/>
    <w:rsid w:val="00C365D8"/>
    <w:rsid w:val="00C411FC"/>
    <w:rsid w:val="00C411FD"/>
    <w:rsid w:val="00C433E1"/>
    <w:rsid w:val="00C4466F"/>
    <w:rsid w:val="00C44966"/>
    <w:rsid w:val="00C4523C"/>
    <w:rsid w:val="00C46839"/>
    <w:rsid w:val="00C50998"/>
    <w:rsid w:val="00C519CE"/>
    <w:rsid w:val="00C533C8"/>
    <w:rsid w:val="00C53F68"/>
    <w:rsid w:val="00C561EA"/>
    <w:rsid w:val="00C5651F"/>
    <w:rsid w:val="00C56DF5"/>
    <w:rsid w:val="00C57D6D"/>
    <w:rsid w:val="00C613F8"/>
    <w:rsid w:val="00C61D2B"/>
    <w:rsid w:val="00C61F04"/>
    <w:rsid w:val="00C62066"/>
    <w:rsid w:val="00C62D4A"/>
    <w:rsid w:val="00C6318C"/>
    <w:rsid w:val="00C636A6"/>
    <w:rsid w:val="00C63832"/>
    <w:rsid w:val="00C643AC"/>
    <w:rsid w:val="00C6466C"/>
    <w:rsid w:val="00C64812"/>
    <w:rsid w:val="00C670EB"/>
    <w:rsid w:val="00C67902"/>
    <w:rsid w:val="00C70B09"/>
    <w:rsid w:val="00C7173F"/>
    <w:rsid w:val="00C71DBA"/>
    <w:rsid w:val="00C71F33"/>
    <w:rsid w:val="00C71F34"/>
    <w:rsid w:val="00C73555"/>
    <w:rsid w:val="00C73F60"/>
    <w:rsid w:val="00C74F2B"/>
    <w:rsid w:val="00C768A4"/>
    <w:rsid w:val="00C77CD7"/>
    <w:rsid w:val="00C80190"/>
    <w:rsid w:val="00C8085E"/>
    <w:rsid w:val="00C82EBC"/>
    <w:rsid w:val="00C82EEE"/>
    <w:rsid w:val="00C848BD"/>
    <w:rsid w:val="00C84AD5"/>
    <w:rsid w:val="00C87E8D"/>
    <w:rsid w:val="00C9064B"/>
    <w:rsid w:val="00C91329"/>
    <w:rsid w:val="00C91369"/>
    <w:rsid w:val="00C925F1"/>
    <w:rsid w:val="00C92C32"/>
    <w:rsid w:val="00C93AAF"/>
    <w:rsid w:val="00C9568E"/>
    <w:rsid w:val="00C96371"/>
    <w:rsid w:val="00C97E13"/>
    <w:rsid w:val="00CA1090"/>
    <w:rsid w:val="00CA113C"/>
    <w:rsid w:val="00CA2F82"/>
    <w:rsid w:val="00CA3C23"/>
    <w:rsid w:val="00CA464B"/>
    <w:rsid w:val="00CA500D"/>
    <w:rsid w:val="00CA59D3"/>
    <w:rsid w:val="00CA6D77"/>
    <w:rsid w:val="00CA6E3E"/>
    <w:rsid w:val="00CB14EB"/>
    <w:rsid w:val="00CB1822"/>
    <w:rsid w:val="00CB1DB6"/>
    <w:rsid w:val="00CB38E1"/>
    <w:rsid w:val="00CB4130"/>
    <w:rsid w:val="00CB6723"/>
    <w:rsid w:val="00CB7670"/>
    <w:rsid w:val="00CB76D7"/>
    <w:rsid w:val="00CB7B1B"/>
    <w:rsid w:val="00CC1F78"/>
    <w:rsid w:val="00CC3825"/>
    <w:rsid w:val="00CC51E0"/>
    <w:rsid w:val="00CC5A19"/>
    <w:rsid w:val="00CC6ADA"/>
    <w:rsid w:val="00CD28B3"/>
    <w:rsid w:val="00CD347F"/>
    <w:rsid w:val="00CD4335"/>
    <w:rsid w:val="00CD4AD5"/>
    <w:rsid w:val="00CD5583"/>
    <w:rsid w:val="00CD5834"/>
    <w:rsid w:val="00CE1398"/>
    <w:rsid w:val="00CE2E50"/>
    <w:rsid w:val="00CE2FD4"/>
    <w:rsid w:val="00CE43AC"/>
    <w:rsid w:val="00CE475E"/>
    <w:rsid w:val="00CE4D9A"/>
    <w:rsid w:val="00CE540B"/>
    <w:rsid w:val="00CE5F71"/>
    <w:rsid w:val="00CF09F5"/>
    <w:rsid w:val="00CF350E"/>
    <w:rsid w:val="00CF4AA9"/>
    <w:rsid w:val="00CF72FB"/>
    <w:rsid w:val="00CF767B"/>
    <w:rsid w:val="00CF7CD1"/>
    <w:rsid w:val="00D00059"/>
    <w:rsid w:val="00D00668"/>
    <w:rsid w:val="00D01302"/>
    <w:rsid w:val="00D0287C"/>
    <w:rsid w:val="00D04BFD"/>
    <w:rsid w:val="00D04C3E"/>
    <w:rsid w:val="00D04ECD"/>
    <w:rsid w:val="00D06811"/>
    <w:rsid w:val="00D068FF"/>
    <w:rsid w:val="00D06DAF"/>
    <w:rsid w:val="00D11260"/>
    <w:rsid w:val="00D11579"/>
    <w:rsid w:val="00D11677"/>
    <w:rsid w:val="00D14C37"/>
    <w:rsid w:val="00D16648"/>
    <w:rsid w:val="00D16D89"/>
    <w:rsid w:val="00D20C49"/>
    <w:rsid w:val="00D22543"/>
    <w:rsid w:val="00D24A0A"/>
    <w:rsid w:val="00D25198"/>
    <w:rsid w:val="00D269AB"/>
    <w:rsid w:val="00D315C8"/>
    <w:rsid w:val="00D32C56"/>
    <w:rsid w:val="00D333AA"/>
    <w:rsid w:val="00D35149"/>
    <w:rsid w:val="00D405EC"/>
    <w:rsid w:val="00D40A6A"/>
    <w:rsid w:val="00D41284"/>
    <w:rsid w:val="00D41355"/>
    <w:rsid w:val="00D42212"/>
    <w:rsid w:val="00D43432"/>
    <w:rsid w:val="00D4505F"/>
    <w:rsid w:val="00D452A4"/>
    <w:rsid w:val="00D459ED"/>
    <w:rsid w:val="00D45C46"/>
    <w:rsid w:val="00D50E68"/>
    <w:rsid w:val="00D5167F"/>
    <w:rsid w:val="00D56AB1"/>
    <w:rsid w:val="00D5724E"/>
    <w:rsid w:val="00D57DEA"/>
    <w:rsid w:val="00D63759"/>
    <w:rsid w:val="00D63E2E"/>
    <w:rsid w:val="00D64988"/>
    <w:rsid w:val="00D65033"/>
    <w:rsid w:val="00D65228"/>
    <w:rsid w:val="00D6529B"/>
    <w:rsid w:val="00D656B2"/>
    <w:rsid w:val="00D66D9A"/>
    <w:rsid w:val="00D738D0"/>
    <w:rsid w:val="00D751B5"/>
    <w:rsid w:val="00D7618F"/>
    <w:rsid w:val="00D807BC"/>
    <w:rsid w:val="00D809E1"/>
    <w:rsid w:val="00D83129"/>
    <w:rsid w:val="00D8354E"/>
    <w:rsid w:val="00D8526D"/>
    <w:rsid w:val="00D87054"/>
    <w:rsid w:val="00D874E3"/>
    <w:rsid w:val="00D876C7"/>
    <w:rsid w:val="00D907E0"/>
    <w:rsid w:val="00D915DC"/>
    <w:rsid w:val="00D91640"/>
    <w:rsid w:val="00D9279B"/>
    <w:rsid w:val="00D92FB1"/>
    <w:rsid w:val="00D93869"/>
    <w:rsid w:val="00D93A78"/>
    <w:rsid w:val="00D97D62"/>
    <w:rsid w:val="00DA0F04"/>
    <w:rsid w:val="00DA14A8"/>
    <w:rsid w:val="00DA167E"/>
    <w:rsid w:val="00DA17A2"/>
    <w:rsid w:val="00DA63E1"/>
    <w:rsid w:val="00DA6D4D"/>
    <w:rsid w:val="00DA7179"/>
    <w:rsid w:val="00DA7EAF"/>
    <w:rsid w:val="00DB001C"/>
    <w:rsid w:val="00DB045C"/>
    <w:rsid w:val="00DB04A6"/>
    <w:rsid w:val="00DB0A71"/>
    <w:rsid w:val="00DB1E57"/>
    <w:rsid w:val="00DB221F"/>
    <w:rsid w:val="00DB2B64"/>
    <w:rsid w:val="00DB2EDF"/>
    <w:rsid w:val="00DB3B92"/>
    <w:rsid w:val="00DB3BB5"/>
    <w:rsid w:val="00DB3C3E"/>
    <w:rsid w:val="00DB43FB"/>
    <w:rsid w:val="00DB5502"/>
    <w:rsid w:val="00DB5816"/>
    <w:rsid w:val="00DB6202"/>
    <w:rsid w:val="00DB76DC"/>
    <w:rsid w:val="00DC0DE7"/>
    <w:rsid w:val="00DC1EE3"/>
    <w:rsid w:val="00DC21CC"/>
    <w:rsid w:val="00DC26B1"/>
    <w:rsid w:val="00DC41CF"/>
    <w:rsid w:val="00DC52B9"/>
    <w:rsid w:val="00DC6324"/>
    <w:rsid w:val="00DC6583"/>
    <w:rsid w:val="00DC6689"/>
    <w:rsid w:val="00DC671E"/>
    <w:rsid w:val="00DD4E46"/>
    <w:rsid w:val="00DD74CE"/>
    <w:rsid w:val="00DE037A"/>
    <w:rsid w:val="00DE1A21"/>
    <w:rsid w:val="00DE205F"/>
    <w:rsid w:val="00DE207C"/>
    <w:rsid w:val="00DE2804"/>
    <w:rsid w:val="00DE2993"/>
    <w:rsid w:val="00DE3192"/>
    <w:rsid w:val="00DE4BEC"/>
    <w:rsid w:val="00DE52B0"/>
    <w:rsid w:val="00DE5833"/>
    <w:rsid w:val="00DE6922"/>
    <w:rsid w:val="00DE6B11"/>
    <w:rsid w:val="00DF019A"/>
    <w:rsid w:val="00DF1859"/>
    <w:rsid w:val="00DF262E"/>
    <w:rsid w:val="00DF2B2F"/>
    <w:rsid w:val="00DF2ED2"/>
    <w:rsid w:val="00DF3044"/>
    <w:rsid w:val="00DF4632"/>
    <w:rsid w:val="00DF4B75"/>
    <w:rsid w:val="00DF5D5B"/>
    <w:rsid w:val="00DF6700"/>
    <w:rsid w:val="00DF751B"/>
    <w:rsid w:val="00DF7BBA"/>
    <w:rsid w:val="00E02546"/>
    <w:rsid w:val="00E029EF"/>
    <w:rsid w:val="00E032E8"/>
    <w:rsid w:val="00E05034"/>
    <w:rsid w:val="00E051E7"/>
    <w:rsid w:val="00E06FB2"/>
    <w:rsid w:val="00E0767F"/>
    <w:rsid w:val="00E102B9"/>
    <w:rsid w:val="00E11479"/>
    <w:rsid w:val="00E11DF2"/>
    <w:rsid w:val="00E12318"/>
    <w:rsid w:val="00E126F5"/>
    <w:rsid w:val="00E13475"/>
    <w:rsid w:val="00E137B5"/>
    <w:rsid w:val="00E151CC"/>
    <w:rsid w:val="00E15CCF"/>
    <w:rsid w:val="00E20020"/>
    <w:rsid w:val="00E21AEA"/>
    <w:rsid w:val="00E21C82"/>
    <w:rsid w:val="00E22451"/>
    <w:rsid w:val="00E2337B"/>
    <w:rsid w:val="00E24623"/>
    <w:rsid w:val="00E24A4C"/>
    <w:rsid w:val="00E26992"/>
    <w:rsid w:val="00E27342"/>
    <w:rsid w:val="00E27572"/>
    <w:rsid w:val="00E30554"/>
    <w:rsid w:val="00E31489"/>
    <w:rsid w:val="00E3446F"/>
    <w:rsid w:val="00E34E7B"/>
    <w:rsid w:val="00E361BF"/>
    <w:rsid w:val="00E3699C"/>
    <w:rsid w:val="00E36F31"/>
    <w:rsid w:val="00E375F7"/>
    <w:rsid w:val="00E378D3"/>
    <w:rsid w:val="00E37C4C"/>
    <w:rsid w:val="00E40AF3"/>
    <w:rsid w:val="00E4245D"/>
    <w:rsid w:val="00E4268C"/>
    <w:rsid w:val="00E46BAE"/>
    <w:rsid w:val="00E50885"/>
    <w:rsid w:val="00E5241A"/>
    <w:rsid w:val="00E54CEB"/>
    <w:rsid w:val="00E54FFF"/>
    <w:rsid w:val="00E550DE"/>
    <w:rsid w:val="00E553D9"/>
    <w:rsid w:val="00E56B40"/>
    <w:rsid w:val="00E6130D"/>
    <w:rsid w:val="00E6152E"/>
    <w:rsid w:val="00E61755"/>
    <w:rsid w:val="00E61C70"/>
    <w:rsid w:val="00E62524"/>
    <w:rsid w:val="00E62541"/>
    <w:rsid w:val="00E63356"/>
    <w:rsid w:val="00E65875"/>
    <w:rsid w:val="00E7004D"/>
    <w:rsid w:val="00E70FDB"/>
    <w:rsid w:val="00E722A1"/>
    <w:rsid w:val="00E7268A"/>
    <w:rsid w:val="00E72869"/>
    <w:rsid w:val="00E73D63"/>
    <w:rsid w:val="00E75EE5"/>
    <w:rsid w:val="00E76432"/>
    <w:rsid w:val="00E77738"/>
    <w:rsid w:val="00E77DDF"/>
    <w:rsid w:val="00E8067A"/>
    <w:rsid w:val="00E80750"/>
    <w:rsid w:val="00E81127"/>
    <w:rsid w:val="00E83D6C"/>
    <w:rsid w:val="00E84693"/>
    <w:rsid w:val="00E85660"/>
    <w:rsid w:val="00E857A6"/>
    <w:rsid w:val="00E85D24"/>
    <w:rsid w:val="00E873FE"/>
    <w:rsid w:val="00E87AC8"/>
    <w:rsid w:val="00E92527"/>
    <w:rsid w:val="00E92642"/>
    <w:rsid w:val="00E9306D"/>
    <w:rsid w:val="00E953F9"/>
    <w:rsid w:val="00E9588B"/>
    <w:rsid w:val="00E9706D"/>
    <w:rsid w:val="00E97202"/>
    <w:rsid w:val="00EA0635"/>
    <w:rsid w:val="00EA0864"/>
    <w:rsid w:val="00EA2002"/>
    <w:rsid w:val="00EA24C2"/>
    <w:rsid w:val="00EA2D62"/>
    <w:rsid w:val="00EA3870"/>
    <w:rsid w:val="00EA3A08"/>
    <w:rsid w:val="00EA54DF"/>
    <w:rsid w:val="00EA5753"/>
    <w:rsid w:val="00EA65FD"/>
    <w:rsid w:val="00EA7BF1"/>
    <w:rsid w:val="00EB09C6"/>
    <w:rsid w:val="00EB2333"/>
    <w:rsid w:val="00EB3268"/>
    <w:rsid w:val="00EB3325"/>
    <w:rsid w:val="00EB4C67"/>
    <w:rsid w:val="00EB52E4"/>
    <w:rsid w:val="00EB6124"/>
    <w:rsid w:val="00EB642A"/>
    <w:rsid w:val="00EB656B"/>
    <w:rsid w:val="00EB7D98"/>
    <w:rsid w:val="00EC0B7D"/>
    <w:rsid w:val="00EC30A4"/>
    <w:rsid w:val="00EC362F"/>
    <w:rsid w:val="00EC58F2"/>
    <w:rsid w:val="00EC63B5"/>
    <w:rsid w:val="00EC67FF"/>
    <w:rsid w:val="00EC69E7"/>
    <w:rsid w:val="00ED02E9"/>
    <w:rsid w:val="00ED0A63"/>
    <w:rsid w:val="00ED11F4"/>
    <w:rsid w:val="00ED1306"/>
    <w:rsid w:val="00ED150D"/>
    <w:rsid w:val="00ED3814"/>
    <w:rsid w:val="00ED3D64"/>
    <w:rsid w:val="00ED44D3"/>
    <w:rsid w:val="00ED4A49"/>
    <w:rsid w:val="00ED5343"/>
    <w:rsid w:val="00ED59A5"/>
    <w:rsid w:val="00ED6204"/>
    <w:rsid w:val="00ED6CF5"/>
    <w:rsid w:val="00ED6D79"/>
    <w:rsid w:val="00EE032C"/>
    <w:rsid w:val="00EE0780"/>
    <w:rsid w:val="00EE0C4C"/>
    <w:rsid w:val="00EE2E8B"/>
    <w:rsid w:val="00EE3CE3"/>
    <w:rsid w:val="00EE70DE"/>
    <w:rsid w:val="00EF302F"/>
    <w:rsid w:val="00EF35A5"/>
    <w:rsid w:val="00EF37DF"/>
    <w:rsid w:val="00EF5F99"/>
    <w:rsid w:val="00EF749A"/>
    <w:rsid w:val="00EF7F68"/>
    <w:rsid w:val="00F001B1"/>
    <w:rsid w:val="00F0040E"/>
    <w:rsid w:val="00F00F1D"/>
    <w:rsid w:val="00F02861"/>
    <w:rsid w:val="00F05182"/>
    <w:rsid w:val="00F0586F"/>
    <w:rsid w:val="00F05B67"/>
    <w:rsid w:val="00F06B27"/>
    <w:rsid w:val="00F07641"/>
    <w:rsid w:val="00F07EFD"/>
    <w:rsid w:val="00F106E1"/>
    <w:rsid w:val="00F10A9A"/>
    <w:rsid w:val="00F10AC8"/>
    <w:rsid w:val="00F113F4"/>
    <w:rsid w:val="00F13EA6"/>
    <w:rsid w:val="00F156A8"/>
    <w:rsid w:val="00F15EA1"/>
    <w:rsid w:val="00F161DB"/>
    <w:rsid w:val="00F162FC"/>
    <w:rsid w:val="00F20C54"/>
    <w:rsid w:val="00F20DF1"/>
    <w:rsid w:val="00F2111F"/>
    <w:rsid w:val="00F232E5"/>
    <w:rsid w:val="00F2374F"/>
    <w:rsid w:val="00F23E2F"/>
    <w:rsid w:val="00F25707"/>
    <w:rsid w:val="00F2791D"/>
    <w:rsid w:val="00F27C8E"/>
    <w:rsid w:val="00F30BDA"/>
    <w:rsid w:val="00F32447"/>
    <w:rsid w:val="00F33727"/>
    <w:rsid w:val="00F33A8E"/>
    <w:rsid w:val="00F34103"/>
    <w:rsid w:val="00F3434D"/>
    <w:rsid w:val="00F3482C"/>
    <w:rsid w:val="00F364E7"/>
    <w:rsid w:val="00F366EE"/>
    <w:rsid w:val="00F36B20"/>
    <w:rsid w:val="00F376C8"/>
    <w:rsid w:val="00F37723"/>
    <w:rsid w:val="00F3797F"/>
    <w:rsid w:val="00F41486"/>
    <w:rsid w:val="00F414E6"/>
    <w:rsid w:val="00F41771"/>
    <w:rsid w:val="00F41F3A"/>
    <w:rsid w:val="00F4242D"/>
    <w:rsid w:val="00F42481"/>
    <w:rsid w:val="00F431BA"/>
    <w:rsid w:val="00F43300"/>
    <w:rsid w:val="00F44A6C"/>
    <w:rsid w:val="00F44F36"/>
    <w:rsid w:val="00F45837"/>
    <w:rsid w:val="00F465DB"/>
    <w:rsid w:val="00F50538"/>
    <w:rsid w:val="00F50FDF"/>
    <w:rsid w:val="00F51DB7"/>
    <w:rsid w:val="00F52D31"/>
    <w:rsid w:val="00F55348"/>
    <w:rsid w:val="00F554BB"/>
    <w:rsid w:val="00F55589"/>
    <w:rsid w:val="00F57321"/>
    <w:rsid w:val="00F60261"/>
    <w:rsid w:val="00F6196D"/>
    <w:rsid w:val="00F62FF7"/>
    <w:rsid w:val="00F6557A"/>
    <w:rsid w:val="00F657C3"/>
    <w:rsid w:val="00F6663F"/>
    <w:rsid w:val="00F67AFA"/>
    <w:rsid w:val="00F703C9"/>
    <w:rsid w:val="00F72A96"/>
    <w:rsid w:val="00F746CB"/>
    <w:rsid w:val="00F7619C"/>
    <w:rsid w:val="00F7795D"/>
    <w:rsid w:val="00F77E8A"/>
    <w:rsid w:val="00F80491"/>
    <w:rsid w:val="00F80712"/>
    <w:rsid w:val="00F817B6"/>
    <w:rsid w:val="00F826DF"/>
    <w:rsid w:val="00F8387B"/>
    <w:rsid w:val="00F83AB8"/>
    <w:rsid w:val="00F855B1"/>
    <w:rsid w:val="00F86223"/>
    <w:rsid w:val="00F872AC"/>
    <w:rsid w:val="00F87EE8"/>
    <w:rsid w:val="00F9133C"/>
    <w:rsid w:val="00F91DAE"/>
    <w:rsid w:val="00F92EF7"/>
    <w:rsid w:val="00F94938"/>
    <w:rsid w:val="00F97B5D"/>
    <w:rsid w:val="00FA14D7"/>
    <w:rsid w:val="00FA400E"/>
    <w:rsid w:val="00FA53BF"/>
    <w:rsid w:val="00FA5745"/>
    <w:rsid w:val="00FA5925"/>
    <w:rsid w:val="00FA636D"/>
    <w:rsid w:val="00FA7AFB"/>
    <w:rsid w:val="00FB0867"/>
    <w:rsid w:val="00FB1E67"/>
    <w:rsid w:val="00FB1EA1"/>
    <w:rsid w:val="00FB24FA"/>
    <w:rsid w:val="00FB603F"/>
    <w:rsid w:val="00FB6452"/>
    <w:rsid w:val="00FB6490"/>
    <w:rsid w:val="00FB6B83"/>
    <w:rsid w:val="00FB6FA1"/>
    <w:rsid w:val="00FB794C"/>
    <w:rsid w:val="00FC049A"/>
    <w:rsid w:val="00FC17DE"/>
    <w:rsid w:val="00FC31AD"/>
    <w:rsid w:val="00FC3A43"/>
    <w:rsid w:val="00FC50E1"/>
    <w:rsid w:val="00FC5E4D"/>
    <w:rsid w:val="00FC612A"/>
    <w:rsid w:val="00FC6223"/>
    <w:rsid w:val="00FC6450"/>
    <w:rsid w:val="00FC6F80"/>
    <w:rsid w:val="00FD1AE1"/>
    <w:rsid w:val="00FD1CDA"/>
    <w:rsid w:val="00FD32BA"/>
    <w:rsid w:val="00FD3A92"/>
    <w:rsid w:val="00FD4209"/>
    <w:rsid w:val="00FD642D"/>
    <w:rsid w:val="00FD6A70"/>
    <w:rsid w:val="00FE0E34"/>
    <w:rsid w:val="00FE1D30"/>
    <w:rsid w:val="00FE2C2E"/>
    <w:rsid w:val="00FE3048"/>
    <w:rsid w:val="00FE3318"/>
    <w:rsid w:val="00FE381F"/>
    <w:rsid w:val="00FE5BAF"/>
    <w:rsid w:val="00FE7F59"/>
    <w:rsid w:val="00FF4F6E"/>
    <w:rsid w:val="00FF53EA"/>
    <w:rsid w:val="00FF5C46"/>
    <w:rsid w:val="00FF60F3"/>
    <w:rsid w:val="00FF64D3"/>
    <w:rsid w:val="00FF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617085A"/>
  <w15:chartTrackingRefBased/>
  <w15:docId w15:val="{D7384DCC-499B-45B3-B5E3-13AC7B3C9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iPriority="0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129E"/>
    <w:pPr>
      <w:spacing w:after="120" w:line="260" w:lineRule="exact"/>
    </w:pPr>
    <w:rPr>
      <w:rFonts w:ascii="Arial" w:hAnsi="Arial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771CB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771CB9"/>
    <w:pPr>
      <w:keepNext/>
      <w:spacing w:before="180" w:after="180" w:line="280" w:lineRule="exact"/>
      <w:outlineLvl w:val="1"/>
    </w:pPr>
    <w:rPr>
      <w:rFonts w:eastAsia="Times New Roman" w:cs="Times New Roman"/>
      <w:b/>
      <w:bCs/>
      <w:iCs/>
      <w:sz w:val="28"/>
      <w:szCs w:val="28"/>
      <w:lang w:val="en-GB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71CB9"/>
    <w:pPr>
      <w:keepNext/>
      <w:keepLines/>
      <w:spacing w:line="280" w:lineRule="exact"/>
      <w:outlineLvl w:val="2"/>
    </w:pPr>
    <w:rPr>
      <w:rFonts w:eastAsiaTheme="majorEastAsia" w:cstheme="majorBidi"/>
      <w:b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71CB9"/>
    <w:pPr>
      <w:keepNext/>
      <w:keepLines/>
      <w:spacing w:line="280" w:lineRule="exact"/>
      <w:outlineLvl w:val="3"/>
    </w:pPr>
    <w:rPr>
      <w:rFonts w:eastAsiaTheme="majorEastAsia" w:cstheme="majorBidi"/>
      <w:b/>
      <w:i/>
      <w:iCs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0845D0"/>
    <w:pPr>
      <w:keepNext/>
      <w:keepLines/>
      <w:spacing w:line="280" w:lineRule="exact"/>
      <w:outlineLvl w:val="4"/>
    </w:pPr>
    <w:rPr>
      <w:rFonts w:eastAsiaTheme="majorEastAsia" w:cstheme="majorBidi"/>
      <w:b/>
      <w:i/>
      <w:iCs/>
      <w:sz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06134A"/>
    <w:pPr>
      <w:keepNext/>
      <w:keepLines/>
      <w:outlineLvl w:val="5"/>
    </w:pPr>
    <w:rPr>
      <w:rFonts w:eastAsiaTheme="majorEastAsia" w:cstheme="majorBidi"/>
      <w:b/>
    </w:rPr>
  </w:style>
  <w:style w:type="paragraph" w:styleId="Heading7">
    <w:name w:val="heading 7"/>
    <w:basedOn w:val="Heading6"/>
    <w:next w:val="Normal"/>
    <w:link w:val="Heading7Char"/>
    <w:uiPriority w:val="9"/>
    <w:unhideWhenUsed/>
    <w:qFormat/>
    <w:rsid w:val="00BA35C2"/>
    <w:pPr>
      <w:outlineLvl w:val="6"/>
    </w:pPr>
    <w:rPr>
      <w:i/>
      <w:i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771CB9"/>
    <w:pPr>
      <w:spacing w:before="240" w:after="60"/>
      <w:jc w:val="center"/>
      <w:outlineLvl w:val="0"/>
    </w:pPr>
    <w:rPr>
      <w:rFonts w:eastAsia="Times New Roman" w:cs="Times New Roman"/>
      <w:b/>
      <w:bCs/>
      <w:kern w:val="28"/>
      <w:sz w:val="36"/>
      <w:szCs w:val="32"/>
      <w:lang w:val="en-GB"/>
    </w:rPr>
  </w:style>
  <w:style w:type="character" w:customStyle="1" w:styleId="TitleChar">
    <w:name w:val="Title Char"/>
    <w:basedOn w:val="DefaultParagraphFont"/>
    <w:link w:val="Title"/>
    <w:rsid w:val="00771CB9"/>
    <w:rPr>
      <w:rFonts w:ascii="Arial" w:eastAsia="Times New Roman" w:hAnsi="Arial" w:cs="Times New Roman"/>
      <w:b/>
      <w:bCs/>
      <w:kern w:val="28"/>
      <w:sz w:val="36"/>
      <w:szCs w:val="32"/>
      <w:lang w:val="en-GB"/>
    </w:rPr>
  </w:style>
  <w:style w:type="paragraph" w:styleId="Header">
    <w:name w:val="header"/>
    <w:basedOn w:val="Normal"/>
    <w:link w:val="HeaderChar1"/>
    <w:autoRedefine/>
    <w:uiPriority w:val="99"/>
    <w:rsid w:val="009B129E"/>
    <w:pPr>
      <w:tabs>
        <w:tab w:val="center" w:pos="4320"/>
        <w:tab w:val="right" w:pos="8640"/>
      </w:tabs>
      <w:spacing w:after="0" w:line="240" w:lineRule="auto"/>
    </w:pPr>
    <w:rPr>
      <w:rFonts w:eastAsia="Times New Roman" w:cs="Times New Roman"/>
      <w:color w:val="A6A6A6"/>
      <w:sz w:val="28"/>
      <w:szCs w:val="28"/>
      <w:lang w:val="en-US"/>
    </w:rPr>
  </w:style>
  <w:style w:type="character" w:customStyle="1" w:styleId="HeaderChar">
    <w:name w:val="Header Char"/>
    <w:basedOn w:val="DefaultParagraphFont"/>
    <w:uiPriority w:val="99"/>
    <w:rsid w:val="009B129E"/>
  </w:style>
  <w:style w:type="character" w:customStyle="1" w:styleId="HeaderChar1">
    <w:name w:val="Header Char1"/>
    <w:link w:val="Header"/>
    <w:uiPriority w:val="99"/>
    <w:locked/>
    <w:rsid w:val="009B129E"/>
    <w:rPr>
      <w:rFonts w:ascii="Arial" w:eastAsia="Times New Roman" w:hAnsi="Arial" w:cs="Times New Roman"/>
      <w:color w:val="A6A6A6"/>
      <w:sz w:val="28"/>
      <w:szCs w:val="28"/>
      <w:lang w:val="en-US"/>
    </w:rPr>
  </w:style>
  <w:style w:type="character" w:styleId="Hyperlink">
    <w:name w:val="Hyperlink"/>
    <w:basedOn w:val="DefaultParagraphFont"/>
    <w:rsid w:val="009B129E"/>
    <w:rPr>
      <w:color w:val="0000FF"/>
      <w:u w:val="single"/>
    </w:rPr>
  </w:style>
  <w:style w:type="paragraph" w:styleId="ListBullet2">
    <w:name w:val="List Bullet 2"/>
    <w:basedOn w:val="Normal"/>
    <w:rsid w:val="009B129E"/>
    <w:pPr>
      <w:numPr>
        <w:numId w:val="1"/>
      </w:numPr>
    </w:pPr>
    <w:rPr>
      <w:rFonts w:eastAsia="Times New Roman" w:cs="Times New Roman"/>
      <w:szCs w:val="24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771CB9"/>
    <w:rPr>
      <w:rFonts w:ascii="Arial" w:eastAsia="Times New Roman" w:hAnsi="Arial" w:cs="Times New Roman"/>
      <w:b/>
      <w:bCs/>
      <w:iCs/>
      <w:sz w:val="28"/>
      <w:szCs w:val="28"/>
      <w:lang w:val="en-GB"/>
    </w:rPr>
  </w:style>
  <w:style w:type="character" w:customStyle="1" w:styleId="Heading3Char">
    <w:name w:val="Heading 3 Char"/>
    <w:basedOn w:val="DefaultParagraphFont"/>
    <w:link w:val="Heading3"/>
    <w:uiPriority w:val="9"/>
    <w:rsid w:val="00771CB9"/>
    <w:rPr>
      <w:rFonts w:ascii="Arial" w:eastAsiaTheme="majorEastAsia" w:hAnsi="Arial" w:cstheme="majorBidi"/>
      <w:b/>
      <w:sz w:val="24"/>
      <w:szCs w:val="24"/>
    </w:rPr>
  </w:style>
  <w:style w:type="paragraph" w:styleId="Footer">
    <w:name w:val="footer"/>
    <w:basedOn w:val="Normal"/>
    <w:link w:val="FooterChar"/>
    <w:uiPriority w:val="99"/>
    <w:rsid w:val="00A60992"/>
    <w:pPr>
      <w:tabs>
        <w:tab w:val="center" w:pos="4320"/>
        <w:tab w:val="right" w:pos="8640"/>
      </w:tabs>
    </w:pPr>
    <w:rPr>
      <w:rFonts w:eastAsia="Times New Roman" w:cs="Times New Roman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A60992"/>
    <w:rPr>
      <w:rFonts w:ascii="Arial" w:eastAsia="Times New Roman" w:hAnsi="Arial" w:cs="Times New Roman"/>
      <w:sz w:val="20"/>
      <w:szCs w:val="24"/>
      <w:lang w:val="en-GB"/>
    </w:rPr>
  </w:style>
  <w:style w:type="paragraph" w:styleId="ListBullet3">
    <w:name w:val="List Bullet 3"/>
    <w:basedOn w:val="Normal"/>
    <w:unhideWhenUsed/>
    <w:rsid w:val="00A60992"/>
    <w:pPr>
      <w:numPr>
        <w:numId w:val="2"/>
      </w:numPr>
      <w:contextualSpacing/>
    </w:pPr>
    <w:rPr>
      <w:rFonts w:eastAsia="Times New Roman" w:cs="Times New Roman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60992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AU"/>
    </w:rPr>
  </w:style>
  <w:style w:type="character" w:customStyle="1" w:styleId="A14">
    <w:name w:val="A14"/>
    <w:rsid w:val="00176460"/>
    <w:rPr>
      <w:rFonts w:ascii="Arial" w:hAnsi="Arial"/>
      <w:b/>
      <w:color w:val="221E1F"/>
      <w:sz w:val="17"/>
    </w:rPr>
  </w:style>
  <w:style w:type="paragraph" w:styleId="FootnoteText">
    <w:name w:val="footnote text"/>
    <w:basedOn w:val="Normal"/>
    <w:link w:val="FootnoteTextChar"/>
    <w:rsid w:val="00176460"/>
    <w:rPr>
      <w:rFonts w:eastAsia="Times New Roman" w:cs="Times New Roman"/>
      <w:szCs w:val="20"/>
      <w:lang w:val="en-GB"/>
    </w:rPr>
  </w:style>
  <w:style w:type="character" w:customStyle="1" w:styleId="FootnoteTextChar">
    <w:name w:val="Footnote Text Char"/>
    <w:basedOn w:val="DefaultParagraphFont"/>
    <w:link w:val="FootnoteText"/>
    <w:rsid w:val="00176460"/>
    <w:rPr>
      <w:rFonts w:ascii="Arial" w:eastAsia="Times New Roman" w:hAnsi="Arial" w:cs="Times New Roman"/>
      <w:sz w:val="20"/>
      <w:szCs w:val="20"/>
      <w:lang w:val="en-GB"/>
    </w:rPr>
  </w:style>
  <w:style w:type="character" w:styleId="FootnoteReference">
    <w:name w:val="footnote reference"/>
    <w:rsid w:val="00176460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04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0486"/>
    <w:rPr>
      <w:rFonts w:ascii="Segoe UI" w:hAnsi="Segoe UI" w:cs="Segoe UI"/>
      <w:sz w:val="18"/>
      <w:szCs w:val="18"/>
    </w:rPr>
  </w:style>
  <w:style w:type="character" w:customStyle="1" w:styleId="Heading4Char">
    <w:name w:val="Heading 4 Char"/>
    <w:basedOn w:val="DefaultParagraphFont"/>
    <w:link w:val="Heading4"/>
    <w:uiPriority w:val="9"/>
    <w:rsid w:val="00771CB9"/>
    <w:rPr>
      <w:rFonts w:ascii="Arial" w:eastAsiaTheme="majorEastAsia" w:hAnsi="Arial" w:cstheme="majorBidi"/>
      <w:b/>
      <w:i/>
      <w:iCs/>
      <w:sz w:val="24"/>
    </w:rPr>
  </w:style>
  <w:style w:type="character" w:customStyle="1" w:styleId="BodyText1">
    <w:name w:val="Body Text1"/>
    <w:rsid w:val="00416C1F"/>
    <w:rPr>
      <w:rFonts w:ascii="Swiss721BT-Roman" w:hAnsi="Swiss721BT-Roman"/>
      <w:color w:val="000000"/>
      <w:spacing w:val="-2"/>
      <w:sz w:val="20"/>
      <w:vertAlign w:val="baseline"/>
    </w:rPr>
  </w:style>
  <w:style w:type="paragraph" w:customStyle="1" w:styleId="Subhead">
    <w:name w:val="Subhead"/>
    <w:basedOn w:val="Normal"/>
    <w:rsid w:val="00047560"/>
    <w:pPr>
      <w:widowControl w:val="0"/>
      <w:autoSpaceDE w:val="0"/>
      <w:autoSpaceDN w:val="0"/>
      <w:adjustRightInd w:val="0"/>
      <w:spacing w:after="167"/>
    </w:pPr>
    <w:rPr>
      <w:rFonts w:eastAsia="Times New Roman" w:cs="Helvetica"/>
      <w:b/>
      <w:bCs/>
      <w:color w:val="446E82"/>
      <w:sz w:val="28"/>
      <w:szCs w:val="28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D809E1"/>
    <w:pPr>
      <w:spacing w:after="0" w:line="240" w:lineRule="auto"/>
      <w:ind w:left="720"/>
    </w:pPr>
    <w:rPr>
      <w:rFonts w:eastAsia="Calibri" w:cs="Times New Roman"/>
      <w:lang w:val="en-GB"/>
    </w:rPr>
  </w:style>
  <w:style w:type="paragraph" w:styleId="ListBullet4">
    <w:name w:val="List Bullet 4"/>
    <w:basedOn w:val="Normal"/>
    <w:uiPriority w:val="99"/>
    <w:unhideWhenUsed/>
    <w:rsid w:val="0060361C"/>
    <w:pPr>
      <w:numPr>
        <w:numId w:val="3"/>
      </w:numPr>
      <w:tabs>
        <w:tab w:val="clear" w:pos="1209"/>
        <w:tab w:val="num" w:pos="720"/>
      </w:tabs>
      <w:ind w:left="360"/>
      <w:contextualSpacing/>
    </w:pPr>
  </w:style>
  <w:style w:type="table" w:styleId="TableGrid">
    <w:name w:val="Table Grid"/>
    <w:basedOn w:val="TableNormal"/>
    <w:uiPriority w:val="59"/>
    <w:rsid w:val="0060361C"/>
    <w:pPr>
      <w:spacing w:after="120" w:line="260" w:lineRule="exact"/>
    </w:pPr>
    <w:rPr>
      <w:rFonts w:ascii="Times New Roman" w:eastAsia="Times New Roman" w:hAnsi="Times New Roman" w:cs="Times New Roman"/>
      <w:sz w:val="20"/>
      <w:szCs w:val="20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Number2">
    <w:name w:val="List Number 2"/>
    <w:basedOn w:val="Normal"/>
    <w:rsid w:val="0060361C"/>
    <w:pPr>
      <w:numPr>
        <w:numId w:val="4"/>
      </w:numPr>
    </w:pPr>
    <w:rPr>
      <w:rFonts w:eastAsia="Times New Roman" w:cs="Times New Roman"/>
      <w:szCs w:val="24"/>
      <w:lang w:val="en-GB"/>
    </w:rPr>
  </w:style>
  <w:style w:type="paragraph" w:styleId="ListBullet">
    <w:name w:val="List Bullet"/>
    <w:basedOn w:val="Normal"/>
    <w:rsid w:val="00DF019A"/>
    <w:pPr>
      <w:numPr>
        <w:numId w:val="5"/>
      </w:numPr>
    </w:pPr>
    <w:rPr>
      <w:rFonts w:eastAsia="Times New Roman" w:cs="Times New Roman"/>
      <w:szCs w:val="24"/>
      <w:lang w:val="en-GB"/>
    </w:rPr>
  </w:style>
  <w:style w:type="paragraph" w:customStyle="1" w:styleId="Subheading">
    <w:name w:val="Subheading"/>
    <w:basedOn w:val="Normal"/>
    <w:uiPriority w:val="99"/>
    <w:rsid w:val="00DF019A"/>
    <w:pPr>
      <w:numPr>
        <w:numId w:val="6"/>
      </w:numPr>
      <w:tabs>
        <w:tab w:val="clear" w:pos="720"/>
        <w:tab w:val="num" w:pos="360"/>
      </w:tabs>
      <w:spacing w:before="120" w:line="240" w:lineRule="auto"/>
      <w:ind w:left="0" w:firstLine="0"/>
    </w:pPr>
    <w:rPr>
      <w:rFonts w:eastAsia="Times New Roman" w:cs="Times New Roman"/>
      <w:b/>
      <w:szCs w:val="24"/>
      <w:lang w:val="en-GB" w:eastAsia="en-AU"/>
    </w:rPr>
  </w:style>
  <w:style w:type="paragraph" w:customStyle="1" w:styleId="Text">
    <w:name w:val="Text"/>
    <w:basedOn w:val="Subheading"/>
    <w:rsid w:val="00DF019A"/>
    <w:pPr>
      <w:tabs>
        <w:tab w:val="clear" w:pos="360"/>
        <w:tab w:val="num" w:pos="720"/>
      </w:tabs>
      <w:ind w:left="360" w:hanging="360"/>
    </w:pPr>
    <w:rPr>
      <w:b w:val="0"/>
    </w:rPr>
  </w:style>
  <w:style w:type="paragraph" w:customStyle="1" w:styleId="subhead2">
    <w:name w:val="subhead2"/>
    <w:basedOn w:val="Normal"/>
    <w:rsid w:val="00C62066"/>
    <w:pPr>
      <w:widowControl w:val="0"/>
      <w:tabs>
        <w:tab w:val="left" w:pos="340"/>
        <w:tab w:val="left" w:pos="680"/>
      </w:tabs>
      <w:suppressAutoHyphens/>
      <w:autoSpaceDE w:val="0"/>
      <w:autoSpaceDN w:val="0"/>
      <w:adjustRightInd w:val="0"/>
      <w:spacing w:after="113" w:line="280" w:lineRule="atLeast"/>
      <w:textAlignment w:val="center"/>
    </w:pPr>
    <w:rPr>
      <w:rFonts w:eastAsia="Times New Roman" w:cs="Swiss721BT-Bold"/>
      <w:b/>
      <w:bCs/>
      <w:color w:val="456F81"/>
      <w:sz w:val="24"/>
      <w:szCs w:val="24"/>
      <w:lang w:val="en-US"/>
    </w:rPr>
  </w:style>
  <w:style w:type="paragraph" w:customStyle="1" w:styleId="BasicParagraph">
    <w:name w:val="[Basic Paragraph]"/>
    <w:basedOn w:val="Normal"/>
    <w:uiPriority w:val="99"/>
    <w:rsid w:val="00C62066"/>
    <w:pPr>
      <w:widowControl w:val="0"/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60" w:lineRule="atLeast"/>
      <w:textAlignment w:val="center"/>
    </w:pPr>
    <w:rPr>
      <w:rFonts w:ascii="Swiss721BT-Roman" w:eastAsia="Times New Roman" w:hAnsi="Swiss721BT-Roman" w:cs="Swiss721BT-Roman"/>
      <w:color w:val="000000"/>
      <w:spacing w:val="-2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B6612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6612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6612D"/>
    <w:rPr>
      <w:rFonts w:ascii="Arial" w:hAnsi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6612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6612D"/>
    <w:rPr>
      <w:rFonts w:ascii="Arial" w:hAnsi="Arial"/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C6481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71CB9"/>
    <w:rPr>
      <w:rFonts w:asciiTheme="majorHAnsi" w:eastAsiaTheme="majorEastAsia" w:hAnsiTheme="majorHAnsi" w:cstheme="majorBidi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0845D0"/>
    <w:rPr>
      <w:rFonts w:ascii="Arial" w:eastAsiaTheme="majorEastAsia" w:hAnsi="Arial" w:cstheme="majorBidi"/>
      <w:b/>
      <w:i/>
      <w:iCs/>
    </w:rPr>
  </w:style>
  <w:style w:type="character" w:customStyle="1" w:styleId="Heading6Char">
    <w:name w:val="Heading 6 Char"/>
    <w:basedOn w:val="DefaultParagraphFont"/>
    <w:link w:val="Heading6"/>
    <w:uiPriority w:val="9"/>
    <w:rsid w:val="0006134A"/>
    <w:rPr>
      <w:rFonts w:ascii="Arial" w:eastAsiaTheme="majorEastAsia" w:hAnsi="Arial" w:cstheme="majorBidi"/>
      <w:b/>
      <w:sz w:val="20"/>
    </w:rPr>
  </w:style>
  <w:style w:type="character" w:customStyle="1" w:styleId="Heading7Char">
    <w:name w:val="Heading 7 Char"/>
    <w:basedOn w:val="DefaultParagraphFont"/>
    <w:link w:val="Heading7"/>
    <w:uiPriority w:val="9"/>
    <w:rsid w:val="00BA35C2"/>
    <w:rPr>
      <w:rFonts w:ascii="Arial" w:eastAsiaTheme="majorEastAsia" w:hAnsi="Arial" w:cstheme="majorBidi"/>
      <w:b/>
      <w:i/>
      <w:iCs/>
      <w:sz w:val="20"/>
    </w:rPr>
  </w:style>
  <w:style w:type="paragraph" w:styleId="Revision">
    <w:name w:val="Revision"/>
    <w:hidden/>
    <w:uiPriority w:val="99"/>
    <w:semiHidden/>
    <w:rsid w:val="001A2B28"/>
    <w:pPr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bodytext">
    <w:name w:val="bodytext"/>
    <w:basedOn w:val="Normal"/>
    <w:uiPriority w:val="99"/>
    <w:rsid w:val="001A2B28"/>
    <w:pPr>
      <w:tabs>
        <w:tab w:val="left" w:pos="567"/>
      </w:tabs>
      <w:suppressAutoHyphens/>
      <w:autoSpaceDE w:val="0"/>
      <w:autoSpaceDN w:val="0"/>
      <w:adjustRightInd w:val="0"/>
      <w:spacing w:before="57" w:after="57" w:line="260" w:lineRule="atLeast"/>
      <w:textAlignment w:val="center"/>
    </w:pPr>
    <w:rPr>
      <w:rFonts w:ascii="Swis721 BT" w:hAnsi="Swis721 BT" w:cs="Swis721 BT"/>
      <w:color w:val="000000"/>
      <w:spacing w:val="-2"/>
      <w:szCs w:val="20"/>
      <w:lang w:val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1A2B28"/>
    <w:rPr>
      <w:color w:val="954F72" w:themeColor="followedHyperlink"/>
      <w:u w:val="single"/>
    </w:rPr>
  </w:style>
  <w:style w:type="character" w:styleId="Strong">
    <w:name w:val="Strong"/>
    <w:basedOn w:val="DefaultParagraphFont"/>
    <w:uiPriority w:val="22"/>
    <w:qFormat/>
    <w:rsid w:val="001A2B28"/>
    <w:rPr>
      <w:b/>
      <w:bCs/>
    </w:rPr>
  </w:style>
  <w:style w:type="character" w:styleId="Emphasis">
    <w:name w:val="Emphasis"/>
    <w:basedOn w:val="DefaultParagraphFont"/>
    <w:uiPriority w:val="20"/>
    <w:qFormat/>
    <w:rsid w:val="001A2B28"/>
    <w:rPr>
      <w:i/>
      <w:iCs/>
    </w:rPr>
  </w:style>
  <w:style w:type="paragraph" w:customStyle="1" w:styleId="Default">
    <w:name w:val="Default"/>
    <w:rsid w:val="001A2B28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a4">
    <w:name w:val="Pa4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A10">
    <w:name w:val="A10"/>
    <w:uiPriority w:val="99"/>
    <w:rsid w:val="00BB56DF"/>
    <w:rPr>
      <w:b/>
      <w:bCs/>
      <w:i/>
      <w:iCs/>
      <w:color w:val="456F81"/>
      <w:sz w:val="28"/>
      <w:szCs w:val="28"/>
    </w:rPr>
  </w:style>
  <w:style w:type="character" w:customStyle="1" w:styleId="A5">
    <w:name w:val="A5"/>
    <w:uiPriority w:val="99"/>
    <w:rsid w:val="00BB56DF"/>
    <w:rPr>
      <w:color w:val="211D1E"/>
      <w:sz w:val="22"/>
      <w:szCs w:val="22"/>
    </w:rPr>
  </w:style>
  <w:style w:type="paragraph" w:customStyle="1" w:styleId="Pa7">
    <w:name w:val="Pa7"/>
    <w:basedOn w:val="Default"/>
    <w:next w:val="Default"/>
    <w:uiPriority w:val="99"/>
    <w:rsid w:val="00BB56DF"/>
    <w:pPr>
      <w:spacing w:line="241" w:lineRule="atLeast"/>
    </w:pPr>
    <w:rPr>
      <w:rFonts w:ascii="Calibri" w:hAnsi="Calibri" w:cs="Calibri"/>
      <w:color w:val="auto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BF5C76"/>
    <w:rPr>
      <w:rFonts w:ascii="Arial" w:eastAsia="Calibri" w:hAnsi="Arial" w:cs="Times New Roman"/>
      <w:sz w:val="20"/>
      <w:lang w:val="en-GB"/>
    </w:rPr>
  </w:style>
  <w:style w:type="paragraph" w:customStyle="1" w:styleId="footnote">
    <w:name w:val="footnote"/>
    <w:basedOn w:val="Normal"/>
    <w:uiPriority w:val="99"/>
    <w:rsid w:val="00CC51E0"/>
    <w:pPr>
      <w:tabs>
        <w:tab w:val="left" w:pos="680"/>
        <w:tab w:val="left" w:pos="1020"/>
      </w:tabs>
      <w:suppressAutoHyphens/>
      <w:autoSpaceDE w:val="0"/>
      <w:autoSpaceDN w:val="0"/>
      <w:adjustRightInd w:val="0"/>
      <w:spacing w:after="170" w:line="220" w:lineRule="atLeast"/>
      <w:ind w:left="283" w:hanging="283"/>
      <w:textAlignment w:val="center"/>
    </w:pPr>
    <w:rPr>
      <w:rFonts w:cs="Arial"/>
      <w:color w:val="000000"/>
      <w:spacing w:val="-2"/>
      <w:sz w:val="16"/>
      <w:szCs w:val="16"/>
      <w:lang w:val="en-GB"/>
    </w:rPr>
  </w:style>
  <w:style w:type="paragraph" w:customStyle="1" w:styleId="Heading10">
    <w:name w:val="Heading 10"/>
    <w:basedOn w:val="Heading6"/>
    <w:link w:val="Heading10Char"/>
    <w:qFormat/>
    <w:rsid w:val="006B6F53"/>
  </w:style>
  <w:style w:type="character" w:customStyle="1" w:styleId="Heading10Char">
    <w:name w:val="Heading 10 Char"/>
    <w:basedOn w:val="Heading6Char"/>
    <w:link w:val="Heading10"/>
    <w:rsid w:val="006B6F53"/>
    <w:rPr>
      <w:rFonts w:ascii="Arial" w:eastAsiaTheme="majorEastAsia" w:hAnsi="Arial" w:cstheme="majorBidi"/>
      <w:b/>
      <w:sz w:val="20"/>
    </w:rPr>
  </w:style>
  <w:style w:type="paragraph" w:customStyle="1" w:styleId="xmsonormal">
    <w:name w:val="x_msonormal"/>
    <w:basedOn w:val="Normal"/>
    <w:rsid w:val="006B6F53"/>
    <w:pPr>
      <w:spacing w:after="0" w:line="240" w:lineRule="auto"/>
    </w:pPr>
    <w:rPr>
      <w:rFonts w:ascii="Aptos" w:hAnsi="Aptos" w:cs="Aptos"/>
      <w:sz w:val="22"/>
      <w:lang w:eastAsia="en-AU"/>
    </w:rPr>
  </w:style>
  <w:style w:type="paragraph" w:styleId="BodyText0">
    <w:name w:val="Body Text"/>
    <w:basedOn w:val="Normal"/>
    <w:link w:val="BodyTextChar"/>
    <w:uiPriority w:val="1"/>
    <w:qFormat/>
    <w:rsid w:val="006B6F53"/>
    <w:pPr>
      <w:widowControl w:val="0"/>
      <w:autoSpaceDE w:val="0"/>
      <w:autoSpaceDN w:val="0"/>
      <w:spacing w:after="0" w:line="240" w:lineRule="auto"/>
    </w:pPr>
    <w:rPr>
      <w:rFonts w:eastAsia="Arial" w:cs="Arial"/>
      <w:sz w:val="22"/>
      <w:lang w:val="en-US"/>
    </w:rPr>
  </w:style>
  <w:style w:type="character" w:customStyle="1" w:styleId="BodyTextChar">
    <w:name w:val="Body Text Char"/>
    <w:basedOn w:val="DefaultParagraphFont"/>
    <w:link w:val="BodyText0"/>
    <w:uiPriority w:val="1"/>
    <w:rsid w:val="006B6F53"/>
    <w:rPr>
      <w:rFonts w:ascii="Arial" w:eastAsia="Arial" w:hAnsi="Arial" w:cs="Arial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70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71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3A9DB5-5A98-4E4E-9B9C-4C03CDA0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799</Words>
  <Characters>4644</Characters>
  <Application>Microsoft Office Word</Application>
  <DocSecurity>0</DocSecurity>
  <Lines>221</Lines>
  <Paragraphs>123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Synott</dc:creator>
  <cp:keywords/>
  <dc:description/>
  <cp:lastModifiedBy>Michelle Synott</cp:lastModifiedBy>
  <cp:revision>3</cp:revision>
  <cp:lastPrinted>2025-10-29T06:50:00Z</cp:lastPrinted>
  <dcterms:created xsi:type="dcterms:W3CDTF">2025-11-11T00:44:00Z</dcterms:created>
  <dcterms:modified xsi:type="dcterms:W3CDTF">2025-11-11T00:45:00Z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2024-08-19T00:59:17Z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18164870-dc27-4677-a269-62dbd92c10ea</vt:lpwstr>
  </property>
  <property fmtid="{D5CDD505-2E9C-101B-9397-08002B2CF9AE}" pid="7" name="MSIP_Label_defa4170-0d19-0005-0004-bc88714345d2_ActionId">
    <vt:lpwstr>2cf4f430-9d95-4224-9f02-de8647a70b1a</vt:lpwstr>
  </property>
  <property fmtid="{D5CDD505-2E9C-101B-9397-08002B2CF9AE}" pid="8" name="MSIP_Label_defa4170-0d19-0005-0004-bc88714345d2_ContentBits">
    <vt:lpwstr>0</vt:lpwstr>
  </property>
</Properties>
</file>